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FD7DB" w14:textId="15118829" w:rsidR="00C63B99" w:rsidRPr="00891700" w:rsidRDefault="00C63B99" w:rsidP="00136B4A">
      <w:pPr>
        <w:shd w:val="clear" w:color="auto" w:fill="250E62" w:themeFill="accent5"/>
        <w:spacing w:before="240" w:after="120" w:line="276" w:lineRule="auto"/>
        <w:contextualSpacing/>
        <w:jc w:val="center"/>
        <w:rPr>
          <w:rFonts w:ascii="Inria Sans" w:hAnsi="Inria Sans"/>
          <w:b/>
          <w:color w:val="FFFFFF" w:themeColor="background1"/>
          <w:sz w:val="28"/>
          <w:szCs w:val="21"/>
        </w:rPr>
      </w:pPr>
      <w:bookmarkStart w:id="0" w:name="_Hlk66955580"/>
      <w:r w:rsidRPr="00891700">
        <w:rPr>
          <w:rFonts w:ascii="Inria Sans" w:hAnsi="Inria Sans"/>
          <w:b/>
          <w:color w:val="FFFFFF" w:themeColor="background1"/>
          <w:sz w:val="28"/>
          <w:szCs w:val="21"/>
        </w:rPr>
        <w:t>AFRIQUE CREATIVE</w:t>
      </w:r>
      <w:r w:rsidR="002E728E">
        <w:rPr>
          <w:rFonts w:ascii="Inria Sans" w:hAnsi="Inria Sans"/>
          <w:b/>
          <w:color w:val="FFFFFF" w:themeColor="background1"/>
          <w:sz w:val="28"/>
          <w:szCs w:val="21"/>
        </w:rPr>
        <w:t xml:space="preserve"> 2</w:t>
      </w:r>
      <w:r w:rsidR="002E728E">
        <w:rPr>
          <w:rFonts w:ascii="Inria Sans" w:hAnsi="Inria Sans"/>
          <w:b/>
          <w:color w:val="FFFFFF" w:themeColor="background1"/>
          <w:sz w:val="28"/>
          <w:szCs w:val="21"/>
          <w:vertAlign w:val="superscript"/>
        </w:rPr>
        <w:t>ème</w:t>
      </w:r>
      <w:r w:rsidR="002E728E">
        <w:rPr>
          <w:rFonts w:ascii="Inria Sans" w:hAnsi="Inria Sans"/>
          <w:b/>
          <w:color w:val="FFFFFF" w:themeColor="background1"/>
          <w:sz w:val="28"/>
          <w:szCs w:val="21"/>
        </w:rPr>
        <w:t xml:space="preserve"> ÉDITION</w:t>
      </w:r>
      <w:r w:rsidR="002E728E" w:rsidRPr="00891700">
        <w:rPr>
          <w:rFonts w:ascii="Inria Sans" w:hAnsi="Inria Sans"/>
          <w:b/>
          <w:color w:val="FFFFFF" w:themeColor="background1"/>
          <w:sz w:val="28"/>
          <w:szCs w:val="21"/>
        </w:rPr>
        <w:t> </w:t>
      </w:r>
      <w:r w:rsidR="00DB487F" w:rsidRPr="00891700">
        <w:rPr>
          <w:rFonts w:ascii="Inria Sans" w:hAnsi="Inria Sans"/>
          <w:b/>
          <w:color w:val="FFFFFF" w:themeColor="background1"/>
          <w:sz w:val="28"/>
          <w:szCs w:val="21"/>
        </w:rPr>
        <w:t>: DOSSIER DE CANDIDATURE</w:t>
      </w:r>
    </w:p>
    <w:p w14:paraId="1148BFA8" w14:textId="3A6AAB99" w:rsidR="00C63B99" w:rsidRPr="00891700" w:rsidRDefault="00C63B99" w:rsidP="00136B4A">
      <w:pPr>
        <w:shd w:val="clear" w:color="auto" w:fill="250E62" w:themeFill="accent5"/>
        <w:spacing w:before="240" w:after="120" w:line="276" w:lineRule="auto"/>
        <w:contextualSpacing/>
        <w:jc w:val="center"/>
        <w:rPr>
          <w:rFonts w:ascii="Inria Sans" w:hAnsi="Inria Sans"/>
          <w:b/>
          <w:color w:val="FFFFFF" w:themeColor="background1"/>
          <w:sz w:val="28"/>
          <w:szCs w:val="21"/>
        </w:rPr>
      </w:pPr>
      <w:r w:rsidRPr="00891700">
        <w:rPr>
          <w:rFonts w:ascii="Inria Sans" w:hAnsi="Inria Sans"/>
          <w:b/>
          <w:color w:val="FFFFFF" w:themeColor="background1"/>
          <w:sz w:val="28"/>
          <w:szCs w:val="21"/>
        </w:rPr>
        <w:t xml:space="preserve">ANNEXE </w:t>
      </w:r>
      <w:r w:rsidR="002E728E">
        <w:rPr>
          <w:rFonts w:ascii="Inria Sans" w:hAnsi="Inria Sans"/>
          <w:b/>
          <w:color w:val="FFFFFF" w:themeColor="background1"/>
          <w:sz w:val="28"/>
          <w:szCs w:val="21"/>
        </w:rPr>
        <w:t>3</w:t>
      </w:r>
      <w:r w:rsidRPr="00891700">
        <w:rPr>
          <w:rFonts w:ascii="Inria Sans" w:hAnsi="Inria Sans"/>
          <w:b/>
          <w:color w:val="FFFFFF" w:themeColor="background1"/>
          <w:sz w:val="28"/>
          <w:szCs w:val="21"/>
        </w:rPr>
        <w:t xml:space="preserve"> – DÉCLARATION SUR L’HONNEUR</w:t>
      </w:r>
    </w:p>
    <w:bookmarkEnd w:id="0"/>
    <w:p w14:paraId="2EED545E" w14:textId="77777777" w:rsidR="0000708C" w:rsidRPr="00136B4A" w:rsidRDefault="0000708C">
      <w:pPr>
        <w:rPr>
          <w:rFonts w:ascii="Inria Sans" w:hAnsi="Inria Sans"/>
        </w:rPr>
      </w:pPr>
    </w:p>
    <w:p w14:paraId="61CA66CC" w14:textId="77777777" w:rsidR="00C63B99" w:rsidRPr="00136B4A" w:rsidRDefault="00C63B99" w:rsidP="00C63B99">
      <w:pPr>
        <w:spacing w:line="276" w:lineRule="auto"/>
        <w:jc w:val="both"/>
        <w:rPr>
          <w:rFonts w:ascii="Inria Sans" w:hAnsi="Inria Sans" w:cstheme="majorHAnsi"/>
          <w:b/>
          <w:snapToGrid w:val="0"/>
        </w:rPr>
      </w:pPr>
      <w:r w:rsidRPr="00136B4A">
        <w:rPr>
          <w:rFonts w:ascii="Inria Sans" w:hAnsi="Inria Sans" w:cstheme="majorHAnsi"/>
          <w:b/>
          <w:snapToGrid w:val="0"/>
        </w:rPr>
        <w:t>Nom ou dénomination, adresse, contacts du siège social :</w:t>
      </w:r>
    </w:p>
    <w:p w14:paraId="2CD69958" w14:textId="77777777" w:rsidR="008C03E2" w:rsidRPr="00136B4A" w:rsidRDefault="008C03E2" w:rsidP="00C63B99">
      <w:pPr>
        <w:spacing w:line="276" w:lineRule="auto"/>
        <w:jc w:val="both"/>
        <w:rPr>
          <w:rFonts w:ascii="Inria Sans" w:hAnsi="Inria Sans" w:cstheme="majorHAnsi"/>
          <w:b/>
          <w:snapToGrid w:val="0"/>
        </w:rPr>
      </w:pPr>
      <w:r w:rsidRPr="00136B4A">
        <w:rPr>
          <w:rFonts w:ascii="Inria Sans" w:hAnsi="Inria Sans" w:cstheme="majorHAnsi"/>
          <w:b/>
          <w:snapToGrid w:val="0"/>
        </w:rPr>
        <w:t>…………………………………………………………………………………………………….</w:t>
      </w:r>
    </w:p>
    <w:p w14:paraId="3FC59AC3" w14:textId="77777777" w:rsidR="008C03E2" w:rsidRPr="00136B4A" w:rsidRDefault="008C03E2" w:rsidP="008C03E2">
      <w:pPr>
        <w:spacing w:line="276" w:lineRule="auto"/>
        <w:jc w:val="both"/>
        <w:rPr>
          <w:rFonts w:ascii="Inria Sans" w:hAnsi="Inria Sans" w:cstheme="majorHAnsi"/>
          <w:b/>
          <w:snapToGrid w:val="0"/>
        </w:rPr>
      </w:pPr>
      <w:r w:rsidRPr="00136B4A">
        <w:rPr>
          <w:rFonts w:ascii="Inria Sans" w:hAnsi="Inria Sans" w:cstheme="majorHAnsi"/>
          <w:b/>
          <w:snapToGrid w:val="0"/>
        </w:rPr>
        <w:t>…………………………………………………………………………………………………….</w:t>
      </w:r>
    </w:p>
    <w:p w14:paraId="1ACF03DB" w14:textId="77777777" w:rsidR="008C03E2" w:rsidRPr="00136B4A" w:rsidRDefault="008C03E2" w:rsidP="008C03E2">
      <w:pPr>
        <w:spacing w:line="276" w:lineRule="auto"/>
        <w:jc w:val="both"/>
        <w:rPr>
          <w:rFonts w:ascii="Inria Sans" w:hAnsi="Inria Sans" w:cstheme="majorHAnsi"/>
          <w:b/>
          <w:snapToGrid w:val="0"/>
        </w:rPr>
      </w:pPr>
      <w:r w:rsidRPr="00136B4A">
        <w:rPr>
          <w:rFonts w:ascii="Inria Sans" w:hAnsi="Inria Sans" w:cstheme="majorHAnsi"/>
          <w:b/>
          <w:snapToGrid w:val="0"/>
        </w:rPr>
        <w:t>…………………………………………………………………………………………………….</w:t>
      </w:r>
    </w:p>
    <w:p w14:paraId="12D3BA4F" w14:textId="77777777" w:rsidR="00C63B99" w:rsidRPr="00136B4A" w:rsidRDefault="00C63B99" w:rsidP="008C03E2">
      <w:pPr>
        <w:spacing w:line="276" w:lineRule="auto"/>
        <w:jc w:val="both"/>
        <w:rPr>
          <w:rFonts w:ascii="Inria Sans" w:hAnsi="Inria Sans" w:cstheme="majorHAnsi"/>
          <w:b/>
          <w:snapToGrid w:val="0"/>
        </w:rPr>
      </w:pPr>
      <w:r w:rsidRPr="00136B4A">
        <w:rPr>
          <w:rFonts w:ascii="Inria Sans" w:hAnsi="Inria Sans" w:cstheme="majorHAnsi"/>
          <w:b/>
          <w:snapToGrid w:val="0"/>
          <w:color w:val="000000"/>
        </w:rPr>
        <w:t>Registre du commerce</w:t>
      </w:r>
      <w:r w:rsidRPr="00136B4A">
        <w:rPr>
          <w:rFonts w:ascii="Inria Sans" w:hAnsi="Inria Sans" w:cstheme="majorHAnsi"/>
          <w:snapToGrid w:val="0"/>
          <w:color w:val="000000"/>
        </w:rPr>
        <w:t xml:space="preserve">, numéro d’enregistrement : </w:t>
      </w:r>
      <w:r w:rsidR="008C03E2" w:rsidRPr="00136B4A">
        <w:rPr>
          <w:rFonts w:ascii="Inria Sans" w:hAnsi="Inria Sans" w:cstheme="majorHAnsi"/>
          <w:b/>
          <w:snapToGrid w:val="0"/>
        </w:rPr>
        <w:t>………………………………………………………………</w:t>
      </w:r>
    </w:p>
    <w:p w14:paraId="5F9F22B1" w14:textId="77777777" w:rsidR="00C63B99" w:rsidRPr="00136B4A" w:rsidRDefault="00C63B99" w:rsidP="00C63B99">
      <w:pPr>
        <w:tabs>
          <w:tab w:val="left" w:leader="dot" w:pos="9180"/>
        </w:tabs>
        <w:spacing w:line="276" w:lineRule="auto"/>
        <w:jc w:val="both"/>
        <w:rPr>
          <w:rFonts w:ascii="Inria Sans" w:hAnsi="Inria Sans" w:cstheme="majorHAnsi"/>
          <w:snapToGrid w:val="0"/>
          <w:color w:val="000000"/>
        </w:rPr>
      </w:pPr>
      <w:r w:rsidRPr="00136B4A">
        <w:rPr>
          <w:rFonts w:ascii="Inria Sans" w:hAnsi="Inria Sans" w:cstheme="majorHAnsi"/>
          <w:b/>
          <w:snapToGrid w:val="0"/>
          <w:color w:val="000000"/>
        </w:rPr>
        <w:t>Identifiant fiscal</w:t>
      </w:r>
      <w:r w:rsidR="008C03E2" w:rsidRPr="00136B4A">
        <w:rPr>
          <w:rFonts w:ascii="Inria Sans" w:hAnsi="Inria Sans" w:cstheme="majorHAnsi"/>
          <w:snapToGrid w:val="0"/>
          <w:color w:val="000000"/>
        </w:rPr>
        <w:t xml:space="preserve"> :</w:t>
      </w:r>
      <w:r w:rsidR="008C03E2" w:rsidRPr="00136B4A">
        <w:rPr>
          <w:rFonts w:ascii="Inria Sans" w:hAnsi="Inria Sans" w:cstheme="majorHAnsi"/>
          <w:b/>
          <w:snapToGrid w:val="0"/>
        </w:rPr>
        <w:t xml:space="preserve"> ………………………………………………………………</w:t>
      </w:r>
    </w:p>
    <w:p w14:paraId="7702D0C4" w14:textId="0F18F3DE" w:rsidR="008C03E2" w:rsidRPr="00136B4A" w:rsidRDefault="008C03E2" w:rsidP="00C63B99">
      <w:pPr>
        <w:tabs>
          <w:tab w:val="left" w:leader="dot" w:pos="9180"/>
        </w:tabs>
        <w:spacing w:line="276" w:lineRule="auto"/>
        <w:jc w:val="both"/>
        <w:rPr>
          <w:rFonts w:ascii="Inria Sans" w:hAnsi="Inria Sans" w:cstheme="majorHAnsi"/>
          <w:b/>
          <w:snapToGrid w:val="0"/>
        </w:rPr>
      </w:pPr>
      <w:r w:rsidRPr="00136B4A">
        <w:rPr>
          <w:rFonts w:ascii="Inria Sans" w:hAnsi="Inria Sans" w:cstheme="majorHAnsi"/>
          <w:b/>
          <w:snapToGrid w:val="0"/>
          <w:color w:val="000000"/>
        </w:rPr>
        <w:t>Nom, Prénom</w:t>
      </w:r>
      <w:r w:rsidR="00C73C04">
        <w:rPr>
          <w:rFonts w:ascii="Inria Sans" w:hAnsi="Inria Sans" w:cstheme="majorHAnsi"/>
          <w:b/>
          <w:snapToGrid w:val="0"/>
          <w:color w:val="000000"/>
        </w:rPr>
        <w:t>s</w:t>
      </w:r>
      <w:r w:rsidRPr="00136B4A">
        <w:rPr>
          <w:rFonts w:ascii="Inria Sans" w:hAnsi="Inria Sans" w:cstheme="majorHAnsi"/>
          <w:b/>
          <w:snapToGrid w:val="0"/>
          <w:color w:val="000000"/>
        </w:rPr>
        <w:t xml:space="preserve"> et Qualité du représentant légal de l’organisation</w:t>
      </w:r>
      <w:r w:rsidRPr="00136B4A">
        <w:rPr>
          <w:rFonts w:ascii="Inria Sans" w:hAnsi="Inria Sans" w:cstheme="majorHAnsi"/>
          <w:snapToGrid w:val="0"/>
          <w:color w:val="000000"/>
        </w:rPr>
        <w:t> :</w:t>
      </w:r>
      <w:r w:rsidRPr="00136B4A">
        <w:rPr>
          <w:rFonts w:ascii="Inria Sans" w:hAnsi="Inria Sans" w:cstheme="majorHAnsi"/>
          <w:b/>
          <w:snapToGrid w:val="0"/>
        </w:rPr>
        <w:t xml:space="preserve"> ……………………………………………………</w:t>
      </w:r>
    </w:p>
    <w:p w14:paraId="420FE1B2" w14:textId="77777777" w:rsidR="008C03E2" w:rsidRPr="00136B4A" w:rsidRDefault="008C03E2" w:rsidP="003F1766">
      <w:pPr>
        <w:tabs>
          <w:tab w:val="left" w:leader="dot" w:pos="9180"/>
        </w:tabs>
        <w:spacing w:line="276" w:lineRule="auto"/>
        <w:jc w:val="both"/>
        <w:rPr>
          <w:rFonts w:ascii="Inria Sans" w:hAnsi="Inria Sans" w:cstheme="majorHAnsi"/>
          <w:snapToGrid w:val="0"/>
          <w:color w:val="000000"/>
        </w:rPr>
      </w:pPr>
      <w:r w:rsidRPr="00136B4A">
        <w:rPr>
          <w:rFonts w:ascii="Inria Sans" w:hAnsi="Inria Sans" w:cstheme="majorHAnsi"/>
          <w:b/>
          <w:snapToGrid w:val="0"/>
        </w:rPr>
        <w:t>……………………………………………………………………………………………………………………………………………………….</w:t>
      </w:r>
    </w:p>
    <w:p w14:paraId="7652321E" w14:textId="77777777" w:rsidR="003F1766" w:rsidRPr="00136B4A" w:rsidRDefault="003F1766" w:rsidP="003F1766">
      <w:pPr>
        <w:tabs>
          <w:tab w:val="left" w:leader="dot" w:pos="9180"/>
        </w:tabs>
        <w:spacing w:line="276" w:lineRule="auto"/>
        <w:jc w:val="both"/>
        <w:rPr>
          <w:rFonts w:ascii="Inria Sans" w:hAnsi="Inria Sans" w:cstheme="majorHAnsi"/>
          <w:snapToGrid w:val="0"/>
          <w:color w:val="000000"/>
          <w:sz w:val="21"/>
          <w:szCs w:val="21"/>
        </w:rPr>
      </w:pPr>
    </w:p>
    <w:p w14:paraId="4A599B8A" w14:textId="77777777" w:rsidR="00C63B99" w:rsidRPr="00136B4A" w:rsidRDefault="00C63B99" w:rsidP="00675B87">
      <w:pPr>
        <w:spacing w:after="0"/>
        <w:rPr>
          <w:rFonts w:ascii="Inria Sans" w:hAnsi="Inria Sans" w:cstheme="majorHAnsi"/>
          <w:b/>
          <w:i/>
          <w:sz w:val="21"/>
          <w:szCs w:val="21"/>
        </w:rPr>
      </w:pPr>
      <w:r w:rsidRPr="00136B4A">
        <w:rPr>
          <w:rFonts w:ascii="Inria Sans" w:hAnsi="Inria Sans" w:cstheme="majorHAnsi"/>
          <w:b/>
          <w:i/>
          <w:sz w:val="21"/>
          <w:szCs w:val="21"/>
        </w:rPr>
        <w:t>J’atteste sur l’honneur</w:t>
      </w:r>
      <w:r w:rsidR="00145D11" w:rsidRPr="00136B4A">
        <w:rPr>
          <w:rFonts w:ascii="Inria Sans" w:hAnsi="Inria Sans" w:cstheme="majorHAnsi"/>
          <w:b/>
          <w:i/>
          <w:sz w:val="21"/>
          <w:szCs w:val="21"/>
        </w:rPr>
        <w:t xml:space="preserve"> </w:t>
      </w:r>
      <w:r w:rsidR="00145D11" w:rsidRPr="00136B4A">
        <w:rPr>
          <w:rFonts w:ascii="Inria Sans" w:hAnsi="Inria Sans" w:cstheme="majorHAnsi"/>
          <w:i/>
          <w:sz w:val="21"/>
          <w:szCs w:val="21"/>
        </w:rPr>
        <w:t>(cochez les cases pour marquer votre accord)</w:t>
      </w:r>
      <w:r w:rsidRPr="00136B4A">
        <w:rPr>
          <w:rFonts w:ascii="Inria Sans" w:hAnsi="Inria Sans" w:cstheme="majorHAnsi"/>
          <w:b/>
          <w:i/>
          <w:sz w:val="21"/>
          <w:szCs w:val="21"/>
        </w:rPr>
        <w:t> :</w:t>
      </w:r>
      <w:r w:rsidR="008C03E2" w:rsidRPr="00136B4A">
        <w:rPr>
          <w:rFonts w:ascii="Inria Sans" w:hAnsi="Inria Sans" w:cstheme="majorHAnsi"/>
          <w:b/>
          <w:i/>
          <w:sz w:val="21"/>
          <w:szCs w:val="21"/>
        </w:rPr>
        <w:t xml:space="preserve"> </w:t>
      </w:r>
    </w:p>
    <w:p w14:paraId="6AB0D3AC" w14:textId="77777777" w:rsidR="00673697" w:rsidRPr="00136B4A" w:rsidRDefault="00673697" w:rsidP="008C03E2">
      <w:pPr>
        <w:pStyle w:val="Paragraphedeliste"/>
        <w:numPr>
          <w:ilvl w:val="0"/>
          <w:numId w:val="2"/>
        </w:numPr>
        <w:suppressAutoHyphens/>
        <w:spacing w:before="120" w:after="0" w:line="240" w:lineRule="auto"/>
        <w:jc w:val="both"/>
        <w:rPr>
          <w:rFonts w:ascii="Inria Sans" w:hAnsi="Inria Sans" w:cstheme="majorHAnsi"/>
          <w:sz w:val="21"/>
          <w:szCs w:val="21"/>
          <w:lang w:eastAsia="zh-CN"/>
        </w:rPr>
      </w:pPr>
      <w:r w:rsidRPr="00136B4A">
        <w:rPr>
          <w:rFonts w:ascii="Inria Sans" w:hAnsi="Inria Sans" w:cstheme="majorHAnsi"/>
          <w:sz w:val="21"/>
          <w:szCs w:val="21"/>
          <w:lang w:eastAsia="zh-CN"/>
        </w:rPr>
        <w:t>Avoir pris connaissance de tous les documents de l’appel à candidatures ;</w:t>
      </w:r>
    </w:p>
    <w:p w14:paraId="1CB565D2" w14:textId="77777777" w:rsidR="00C63B99" w:rsidRPr="00136B4A" w:rsidRDefault="008C03E2" w:rsidP="008C03E2">
      <w:pPr>
        <w:pStyle w:val="Paragraphedeliste"/>
        <w:numPr>
          <w:ilvl w:val="0"/>
          <w:numId w:val="2"/>
        </w:numPr>
        <w:suppressAutoHyphens/>
        <w:spacing w:before="120" w:after="0" w:line="240" w:lineRule="auto"/>
        <w:jc w:val="both"/>
        <w:rPr>
          <w:rFonts w:ascii="Inria Sans" w:hAnsi="Inria Sans" w:cstheme="majorHAnsi"/>
          <w:sz w:val="21"/>
          <w:szCs w:val="21"/>
          <w:lang w:eastAsia="zh-CN"/>
        </w:rPr>
      </w:pPr>
      <w:r w:rsidRPr="00136B4A">
        <w:rPr>
          <w:rFonts w:ascii="Inria Sans" w:hAnsi="Inria Sans" w:cstheme="majorHAnsi"/>
          <w:sz w:val="21"/>
          <w:szCs w:val="21"/>
          <w:lang w:eastAsia="zh-CN"/>
        </w:rPr>
        <w:t>N</w:t>
      </w:r>
      <w:r w:rsidR="00C63B99" w:rsidRPr="00136B4A">
        <w:rPr>
          <w:rFonts w:ascii="Inria Sans" w:hAnsi="Inria Sans" w:cstheme="majorHAnsi"/>
          <w:sz w:val="21"/>
          <w:szCs w:val="21"/>
          <w:lang w:eastAsia="zh-CN"/>
        </w:rPr>
        <w:t xml:space="preserve">’entrer dans aucun des cas d’interdiction de soumissionner prévu aux articles </w:t>
      </w:r>
      <w:hyperlink r:id="rId8" w:history="1">
        <w:r w:rsidR="00C63B99" w:rsidRPr="00136B4A">
          <w:rPr>
            <w:rFonts w:ascii="Inria Sans" w:hAnsi="Inria Sans" w:cstheme="majorHAnsi"/>
            <w:sz w:val="21"/>
            <w:szCs w:val="21"/>
            <w:u w:val="single"/>
            <w:lang w:eastAsia="zh-CN"/>
          </w:rPr>
          <w:t>45</w:t>
        </w:r>
      </w:hyperlink>
      <w:r w:rsidR="00C63B99" w:rsidRPr="00136B4A">
        <w:rPr>
          <w:rFonts w:ascii="Inria Sans" w:hAnsi="Inria Sans" w:cstheme="majorHAnsi"/>
          <w:sz w:val="21"/>
          <w:szCs w:val="21"/>
          <w:lang w:eastAsia="zh-CN"/>
        </w:rPr>
        <w:t xml:space="preserve"> et </w:t>
      </w:r>
      <w:hyperlink r:id="rId9" w:history="1">
        <w:r w:rsidR="00C63B99" w:rsidRPr="00136B4A">
          <w:rPr>
            <w:rFonts w:ascii="Inria Sans" w:hAnsi="Inria Sans" w:cstheme="majorHAnsi"/>
            <w:sz w:val="21"/>
            <w:szCs w:val="21"/>
            <w:u w:val="single"/>
            <w:lang w:eastAsia="zh-CN"/>
          </w:rPr>
          <w:t>48</w:t>
        </w:r>
      </w:hyperlink>
      <w:r w:rsidR="00C63B99" w:rsidRPr="00136B4A">
        <w:rPr>
          <w:rFonts w:ascii="Inria Sans" w:hAnsi="Inria Sans" w:cstheme="majorHAnsi"/>
          <w:sz w:val="21"/>
          <w:szCs w:val="21"/>
          <w:lang w:eastAsia="zh-CN"/>
        </w:rPr>
        <w:t xml:space="preserve"> de l’ordonnance n° 2015-899 du 23 juillet 2015 relative aux marchés publics</w:t>
      </w:r>
      <w:r w:rsidR="00673697" w:rsidRPr="00136B4A">
        <w:rPr>
          <w:rStyle w:val="Appelnotedebasdep"/>
          <w:rFonts w:ascii="Inria Sans" w:hAnsi="Inria Sans" w:cstheme="majorHAnsi"/>
          <w:sz w:val="21"/>
          <w:szCs w:val="21"/>
          <w:lang w:eastAsia="zh-CN"/>
        </w:rPr>
        <w:footnoteReference w:id="1"/>
      </w:r>
      <w:r w:rsidR="00C63B99" w:rsidRPr="00136B4A">
        <w:rPr>
          <w:rFonts w:ascii="Inria Sans" w:hAnsi="Inria Sans" w:cstheme="majorHAnsi"/>
          <w:sz w:val="21"/>
          <w:szCs w:val="21"/>
          <w:lang w:eastAsia="zh-CN"/>
        </w:rPr>
        <w:t> ;</w:t>
      </w:r>
    </w:p>
    <w:p w14:paraId="760FF830" w14:textId="77777777" w:rsidR="00145D11" w:rsidRPr="00136B4A" w:rsidRDefault="00145D11" w:rsidP="00145D11">
      <w:pPr>
        <w:pStyle w:val="Paragraphedeliste"/>
        <w:numPr>
          <w:ilvl w:val="0"/>
          <w:numId w:val="2"/>
        </w:numPr>
        <w:suppressAutoHyphens/>
        <w:spacing w:before="120" w:after="0" w:line="240" w:lineRule="auto"/>
        <w:jc w:val="both"/>
        <w:rPr>
          <w:rFonts w:ascii="Inria Sans" w:hAnsi="Inria Sans" w:cstheme="majorHAnsi"/>
          <w:sz w:val="21"/>
          <w:szCs w:val="21"/>
          <w:lang w:eastAsia="zh-CN"/>
        </w:rPr>
      </w:pPr>
      <w:r w:rsidRPr="00136B4A">
        <w:rPr>
          <w:rFonts w:ascii="Inria Sans" w:hAnsi="Inria Sans" w:cstheme="majorHAnsi"/>
          <w:sz w:val="21"/>
          <w:szCs w:val="21"/>
        </w:rPr>
        <w:t>Respecter le cadre réglementaire international de lutte contre le blanchiment des capit</w:t>
      </w:r>
      <w:r w:rsidR="0007347B" w:rsidRPr="00136B4A">
        <w:rPr>
          <w:rFonts w:ascii="Inria Sans" w:hAnsi="Inria Sans" w:cstheme="majorHAnsi"/>
          <w:sz w:val="21"/>
          <w:szCs w:val="21"/>
        </w:rPr>
        <w:t>aux et de lutte anti-</w:t>
      </w:r>
      <w:r w:rsidRPr="00136B4A">
        <w:rPr>
          <w:rFonts w:ascii="Inria Sans" w:hAnsi="Inria Sans" w:cstheme="majorHAnsi"/>
          <w:sz w:val="21"/>
          <w:szCs w:val="21"/>
        </w:rPr>
        <w:t>terrorisme</w:t>
      </w:r>
      <w:r w:rsidRPr="00136B4A">
        <w:rPr>
          <w:rStyle w:val="Appelnotedebasdep"/>
          <w:rFonts w:ascii="Inria Sans" w:hAnsi="Inria Sans" w:cstheme="majorHAnsi"/>
          <w:sz w:val="21"/>
          <w:szCs w:val="21"/>
        </w:rPr>
        <w:footnoteReference w:id="2"/>
      </w:r>
      <w:r w:rsidRPr="00136B4A">
        <w:rPr>
          <w:rFonts w:ascii="Inria Sans" w:hAnsi="Inria Sans" w:cstheme="majorHAnsi"/>
          <w:sz w:val="21"/>
          <w:szCs w:val="21"/>
        </w:rPr>
        <w:t> ;</w:t>
      </w:r>
      <w:r w:rsidRPr="00136B4A">
        <w:rPr>
          <w:rFonts w:ascii="Inria Sans" w:hAnsi="Inria Sans" w:cstheme="majorHAnsi"/>
          <w:sz w:val="21"/>
          <w:szCs w:val="21"/>
          <w:lang w:eastAsia="zh-CN"/>
        </w:rPr>
        <w:t xml:space="preserve"> </w:t>
      </w:r>
    </w:p>
    <w:p w14:paraId="5DB12D8A" w14:textId="77777777" w:rsidR="00C63B99" w:rsidRPr="00136B4A" w:rsidRDefault="008C03E2" w:rsidP="008C03E2">
      <w:pPr>
        <w:pStyle w:val="Paragraphedeliste"/>
        <w:numPr>
          <w:ilvl w:val="0"/>
          <w:numId w:val="2"/>
        </w:numPr>
        <w:suppressAutoHyphens/>
        <w:spacing w:before="120" w:after="0" w:line="240" w:lineRule="auto"/>
        <w:jc w:val="both"/>
        <w:rPr>
          <w:rFonts w:ascii="Inria Sans" w:hAnsi="Inria Sans" w:cstheme="majorHAnsi"/>
          <w:sz w:val="21"/>
          <w:szCs w:val="21"/>
          <w:lang w:eastAsia="zh-CN"/>
        </w:rPr>
      </w:pPr>
      <w:r w:rsidRPr="00136B4A">
        <w:rPr>
          <w:rFonts w:ascii="Inria Sans" w:hAnsi="Inria Sans" w:cstheme="majorHAnsi"/>
          <w:sz w:val="21"/>
          <w:szCs w:val="21"/>
          <w:lang w:eastAsia="zh-CN"/>
        </w:rPr>
        <w:t>Q</w:t>
      </w:r>
      <w:r w:rsidR="00C63B99" w:rsidRPr="00136B4A">
        <w:rPr>
          <w:rFonts w:ascii="Inria Sans" w:hAnsi="Inria Sans" w:cstheme="majorHAnsi"/>
          <w:sz w:val="21"/>
          <w:szCs w:val="21"/>
          <w:lang w:eastAsia="zh-CN"/>
        </w:rPr>
        <w:t xml:space="preserve">ue </w:t>
      </w:r>
      <w:r w:rsidR="00675B87" w:rsidRPr="00136B4A">
        <w:rPr>
          <w:rFonts w:ascii="Inria Sans" w:hAnsi="Inria Sans" w:cstheme="majorHAnsi"/>
          <w:sz w:val="21"/>
          <w:szCs w:val="21"/>
          <w:lang w:eastAsia="zh-CN"/>
        </w:rPr>
        <w:t>ni moi</w:t>
      </w:r>
      <w:r w:rsidR="00145D11" w:rsidRPr="00136B4A">
        <w:rPr>
          <w:rFonts w:ascii="Inria Sans" w:hAnsi="Inria Sans" w:cstheme="majorHAnsi"/>
          <w:sz w:val="21"/>
          <w:szCs w:val="21"/>
          <w:lang w:eastAsia="zh-CN"/>
        </w:rPr>
        <w:t xml:space="preserve">, ni </w:t>
      </w:r>
      <w:r w:rsidR="00C63B99" w:rsidRPr="00136B4A">
        <w:rPr>
          <w:rFonts w:ascii="Inria Sans" w:hAnsi="Inria Sans" w:cstheme="majorHAnsi"/>
          <w:sz w:val="21"/>
          <w:szCs w:val="21"/>
          <w:lang w:eastAsia="zh-CN"/>
        </w:rPr>
        <w:t>aucun d</w:t>
      </w:r>
      <w:r w:rsidR="00145D11" w:rsidRPr="00136B4A">
        <w:rPr>
          <w:rFonts w:ascii="Inria Sans" w:hAnsi="Inria Sans" w:cstheme="majorHAnsi"/>
          <w:sz w:val="21"/>
          <w:szCs w:val="21"/>
          <w:lang w:eastAsia="zh-CN"/>
        </w:rPr>
        <w:t>es membres de mon groupement,</w:t>
      </w:r>
      <w:r w:rsidR="00C63B99" w:rsidRPr="00136B4A">
        <w:rPr>
          <w:rFonts w:ascii="Inria Sans" w:hAnsi="Inria Sans" w:cstheme="majorHAnsi"/>
          <w:sz w:val="21"/>
          <w:szCs w:val="21"/>
          <w:lang w:eastAsia="zh-CN"/>
        </w:rPr>
        <w:t xml:space="preserve"> de mes fournisseurs, entrepreneurs, consultants et sous-traitants</w:t>
      </w:r>
      <w:r w:rsidR="00145D11" w:rsidRPr="00136B4A">
        <w:rPr>
          <w:rFonts w:ascii="Inria Sans" w:hAnsi="Inria Sans" w:cstheme="majorHAnsi"/>
          <w:sz w:val="21"/>
          <w:szCs w:val="21"/>
          <w:lang w:eastAsia="zh-CN"/>
        </w:rPr>
        <w:t>,</w:t>
      </w:r>
      <w:r w:rsidR="00675B87" w:rsidRPr="00136B4A">
        <w:rPr>
          <w:rFonts w:ascii="Inria Sans" w:hAnsi="Inria Sans" w:cstheme="majorHAnsi"/>
          <w:sz w:val="21"/>
          <w:szCs w:val="21"/>
          <w:lang w:eastAsia="zh-CN"/>
        </w:rPr>
        <w:t xml:space="preserve"> ne figurons</w:t>
      </w:r>
      <w:r w:rsidR="00C63B99" w:rsidRPr="00136B4A">
        <w:rPr>
          <w:rFonts w:ascii="Inria Sans" w:hAnsi="Inria Sans" w:cstheme="majorHAnsi"/>
          <w:sz w:val="21"/>
          <w:szCs w:val="21"/>
          <w:lang w:eastAsia="zh-CN"/>
        </w:rPr>
        <w:t xml:space="preserve"> sur les listes de sanctions financières</w:t>
      </w:r>
      <w:r w:rsidR="0048169C" w:rsidRPr="00136B4A">
        <w:rPr>
          <w:rStyle w:val="Appelnotedebasdep"/>
          <w:rFonts w:ascii="Inria Sans" w:hAnsi="Inria Sans" w:cstheme="majorHAnsi"/>
          <w:sz w:val="21"/>
          <w:szCs w:val="21"/>
          <w:lang w:eastAsia="zh-CN"/>
        </w:rPr>
        <w:footnoteReference w:id="3"/>
      </w:r>
      <w:r w:rsidR="00C63B99" w:rsidRPr="00136B4A">
        <w:rPr>
          <w:rFonts w:ascii="Inria Sans" w:hAnsi="Inria Sans" w:cstheme="majorHAnsi"/>
          <w:sz w:val="21"/>
          <w:szCs w:val="21"/>
          <w:lang w:eastAsia="zh-CN"/>
        </w:rPr>
        <w:t xml:space="preserve"> adoptées par les </w:t>
      </w:r>
      <w:r w:rsidR="00C63B99" w:rsidRPr="00136B4A">
        <w:rPr>
          <w:rFonts w:ascii="Inria Sans" w:hAnsi="Inria Sans" w:cstheme="majorHAnsi"/>
          <w:sz w:val="21"/>
          <w:szCs w:val="21"/>
          <w:lang w:eastAsia="zh-CN"/>
        </w:rPr>
        <w:lastRenderedPageBreak/>
        <w:t xml:space="preserve">Nations Unies, l'Union Européenne et/ou la France, notamment au titre de la lutte contre le financement du terrorisme et contre les atteintes à la paix et à la sécurité internationales et m’engage à informer, sans délais </w:t>
      </w:r>
      <w:r w:rsidR="0007347B" w:rsidRPr="00136B4A">
        <w:rPr>
          <w:rFonts w:ascii="Inria Sans" w:hAnsi="Inria Sans" w:cstheme="majorHAnsi"/>
          <w:sz w:val="21"/>
          <w:szCs w:val="21"/>
          <w:lang w:eastAsia="zh-CN"/>
        </w:rPr>
        <w:t xml:space="preserve">Africalia </w:t>
      </w:r>
      <w:r w:rsidR="00C63B99" w:rsidRPr="00136B4A">
        <w:rPr>
          <w:rFonts w:ascii="Inria Sans" w:hAnsi="Inria Sans" w:cstheme="majorHAnsi"/>
          <w:sz w:val="21"/>
          <w:szCs w:val="21"/>
          <w:lang w:eastAsia="zh-CN"/>
        </w:rPr>
        <w:t>de tout cha</w:t>
      </w:r>
      <w:r w:rsidR="00145D11" w:rsidRPr="00136B4A">
        <w:rPr>
          <w:rFonts w:ascii="Inria Sans" w:hAnsi="Inria Sans" w:cstheme="majorHAnsi"/>
          <w:sz w:val="21"/>
          <w:szCs w:val="21"/>
          <w:lang w:eastAsia="zh-CN"/>
        </w:rPr>
        <w:t>ngement de situation ;</w:t>
      </w:r>
    </w:p>
    <w:p w14:paraId="712CFABF" w14:textId="77777777" w:rsidR="0048169C" w:rsidRPr="00136B4A" w:rsidRDefault="0048169C" w:rsidP="0048169C">
      <w:pPr>
        <w:pStyle w:val="Paragraphedeliste"/>
        <w:numPr>
          <w:ilvl w:val="0"/>
          <w:numId w:val="2"/>
        </w:numPr>
        <w:suppressAutoHyphens/>
        <w:spacing w:before="120" w:after="0" w:line="240" w:lineRule="auto"/>
        <w:jc w:val="both"/>
        <w:rPr>
          <w:rFonts w:ascii="Inria Sans" w:hAnsi="Inria Sans" w:cstheme="majorHAnsi"/>
          <w:snapToGrid w:val="0"/>
          <w:sz w:val="21"/>
          <w:szCs w:val="21"/>
        </w:rPr>
      </w:pPr>
      <w:r w:rsidRPr="00136B4A">
        <w:rPr>
          <w:rFonts w:ascii="Inria Sans" w:hAnsi="Inria Sans" w:cstheme="majorHAnsi"/>
          <w:snapToGrid w:val="0"/>
          <w:sz w:val="21"/>
          <w:szCs w:val="21"/>
        </w:rPr>
        <w:t>Que l’entreprise que je représente respecte le cadre législatif national et l</w:t>
      </w:r>
      <w:r w:rsidR="00675B87" w:rsidRPr="00136B4A">
        <w:rPr>
          <w:rFonts w:ascii="Inria Sans" w:hAnsi="Inria Sans" w:cstheme="majorHAnsi"/>
          <w:snapToGrid w:val="0"/>
          <w:sz w:val="21"/>
          <w:szCs w:val="21"/>
        </w:rPr>
        <w:t xml:space="preserve">es conventions internationales </w:t>
      </w:r>
      <w:r w:rsidRPr="00136B4A">
        <w:rPr>
          <w:rFonts w:ascii="Inria Sans" w:hAnsi="Inria Sans" w:cstheme="majorHAnsi"/>
          <w:snapToGrid w:val="0"/>
          <w:sz w:val="21"/>
          <w:szCs w:val="21"/>
        </w:rPr>
        <w:t>ratifiées par le pays où elle est enregistrée</w:t>
      </w:r>
      <w:r w:rsidR="00675B87" w:rsidRPr="00136B4A">
        <w:rPr>
          <w:rFonts w:ascii="Inria Sans" w:hAnsi="Inria Sans" w:cstheme="majorHAnsi"/>
          <w:snapToGrid w:val="0"/>
          <w:sz w:val="21"/>
          <w:szCs w:val="21"/>
        </w:rPr>
        <w:t>, notamment en matière fiscale et de droit social,</w:t>
      </w:r>
      <w:r w:rsidR="00545049" w:rsidRPr="00136B4A">
        <w:rPr>
          <w:rFonts w:ascii="Inria Sans" w:hAnsi="Inria Sans" w:cstheme="majorHAnsi"/>
          <w:snapToGrid w:val="0"/>
          <w:sz w:val="21"/>
          <w:szCs w:val="21"/>
        </w:rPr>
        <w:t xml:space="preserve"> de marchés publics,</w:t>
      </w:r>
      <w:r w:rsidR="00675B87" w:rsidRPr="00136B4A">
        <w:rPr>
          <w:rFonts w:ascii="Inria Sans" w:hAnsi="Inria Sans" w:cstheme="majorHAnsi"/>
          <w:snapToGrid w:val="0"/>
          <w:sz w:val="21"/>
          <w:szCs w:val="21"/>
        </w:rPr>
        <w:t xml:space="preserve"> ainsi que le respect des droits de propriété intellectuelle</w:t>
      </w:r>
      <w:r w:rsidRPr="00136B4A">
        <w:rPr>
          <w:rFonts w:ascii="Inria Sans" w:hAnsi="Inria Sans" w:cstheme="majorHAnsi"/>
          <w:snapToGrid w:val="0"/>
          <w:sz w:val="21"/>
          <w:szCs w:val="21"/>
        </w:rPr>
        <w:t>.</w:t>
      </w:r>
    </w:p>
    <w:p w14:paraId="659C55A4" w14:textId="77777777" w:rsidR="00545049" w:rsidRPr="00136B4A" w:rsidRDefault="00545049" w:rsidP="0063245E">
      <w:pPr>
        <w:pStyle w:val="Paragraphedeliste"/>
        <w:numPr>
          <w:ilvl w:val="0"/>
          <w:numId w:val="2"/>
        </w:numPr>
        <w:suppressAutoHyphens/>
        <w:spacing w:before="120" w:after="0" w:line="240" w:lineRule="auto"/>
        <w:jc w:val="both"/>
        <w:rPr>
          <w:rFonts w:ascii="Inria Sans" w:hAnsi="Inria Sans" w:cstheme="majorHAnsi"/>
          <w:snapToGrid w:val="0"/>
          <w:sz w:val="21"/>
          <w:szCs w:val="21"/>
        </w:rPr>
      </w:pPr>
      <w:r w:rsidRPr="00136B4A">
        <w:rPr>
          <w:rFonts w:ascii="Inria Sans" w:hAnsi="Inria Sans" w:cstheme="majorHAnsi"/>
          <w:snapToGrid w:val="0"/>
          <w:sz w:val="21"/>
          <w:szCs w:val="21"/>
        </w:rPr>
        <w:t>Que l’entreprise que je représente n’est pas en redressement judiciaire.</w:t>
      </w:r>
    </w:p>
    <w:p w14:paraId="398E4FEB" w14:textId="77777777" w:rsidR="003F1766" w:rsidRPr="00136B4A" w:rsidRDefault="003F1766" w:rsidP="003F1766">
      <w:pPr>
        <w:pStyle w:val="Paragraphedeliste"/>
        <w:numPr>
          <w:ilvl w:val="0"/>
          <w:numId w:val="2"/>
        </w:numPr>
        <w:suppressAutoHyphens/>
        <w:spacing w:before="120" w:after="0" w:line="240" w:lineRule="auto"/>
        <w:jc w:val="both"/>
        <w:rPr>
          <w:rFonts w:ascii="Inria Sans" w:hAnsi="Inria Sans" w:cstheme="majorHAnsi"/>
          <w:snapToGrid w:val="0"/>
          <w:sz w:val="21"/>
          <w:szCs w:val="21"/>
        </w:rPr>
      </w:pPr>
      <w:r w:rsidRPr="00136B4A">
        <w:rPr>
          <w:rFonts w:ascii="Inria Sans" w:hAnsi="Inria Sans" w:cstheme="majorHAnsi"/>
          <w:snapToGrid w:val="0"/>
          <w:sz w:val="21"/>
          <w:szCs w:val="21"/>
        </w:rPr>
        <w:t>Que l’entreprise que je représente n’est pas en état de faillite, ne fait pas l’objet d'une procédure d'insolvabilité ou de liquidation, ne se trouve pas en état de cessation d'activités, ou dans toute situation analogue</w:t>
      </w:r>
      <w:r w:rsidR="00AC7F53" w:rsidRPr="00136B4A">
        <w:rPr>
          <w:rFonts w:ascii="Inria Sans" w:hAnsi="Inria Sans" w:cstheme="majorHAnsi"/>
          <w:snapToGrid w:val="0"/>
          <w:sz w:val="21"/>
          <w:szCs w:val="21"/>
        </w:rPr>
        <w:t>.</w:t>
      </w:r>
    </w:p>
    <w:p w14:paraId="239CADF5" w14:textId="77777777" w:rsidR="003F1766" w:rsidRPr="00136B4A" w:rsidRDefault="003F1766" w:rsidP="003F1766">
      <w:pPr>
        <w:pStyle w:val="Paragraphedeliste"/>
        <w:numPr>
          <w:ilvl w:val="0"/>
          <w:numId w:val="2"/>
        </w:numPr>
        <w:suppressAutoHyphens/>
        <w:spacing w:before="120" w:after="0" w:line="240" w:lineRule="auto"/>
        <w:jc w:val="both"/>
        <w:rPr>
          <w:rFonts w:ascii="Inria Sans" w:hAnsi="Inria Sans" w:cstheme="majorHAnsi"/>
          <w:snapToGrid w:val="0"/>
          <w:sz w:val="21"/>
          <w:szCs w:val="21"/>
        </w:rPr>
      </w:pPr>
      <w:r w:rsidRPr="00136B4A">
        <w:rPr>
          <w:rFonts w:ascii="Inria Sans" w:hAnsi="Inria Sans" w:cstheme="majorHAnsi"/>
          <w:snapToGrid w:val="0"/>
          <w:sz w:val="21"/>
          <w:szCs w:val="21"/>
        </w:rPr>
        <w:t xml:space="preserve">Que l’entreprise que je représente n’a pas été </w:t>
      </w:r>
      <w:r w:rsidR="0007347B" w:rsidRPr="00136B4A">
        <w:rPr>
          <w:rFonts w:ascii="Inria Sans" w:hAnsi="Inria Sans" w:cstheme="majorHAnsi"/>
          <w:snapToGrid w:val="0"/>
          <w:sz w:val="21"/>
          <w:szCs w:val="21"/>
        </w:rPr>
        <w:t>condamnée</w:t>
      </w:r>
      <w:r w:rsidRPr="00136B4A">
        <w:rPr>
          <w:rFonts w:ascii="Inria Sans" w:hAnsi="Inria Sans" w:cstheme="majorHAnsi"/>
          <w:snapToGrid w:val="0"/>
          <w:sz w:val="21"/>
          <w:szCs w:val="21"/>
        </w:rPr>
        <w:t xml:space="preserve"> pour des faits de fraudes, corruption, ou participation à une organisation criminelle (blanchiment de capitaux ou financement du terrorisme, infraction terroriste ou infraction liée aux activités terroristes, ou incitation à commettre une infraction, complicité ou tentative d'infraction, travail des enfants ou autres formes de traite des êtres humains).</w:t>
      </w:r>
    </w:p>
    <w:p w14:paraId="4CCA63B3" w14:textId="0698E466" w:rsidR="0063245E" w:rsidRPr="00136B4A" w:rsidRDefault="0063245E" w:rsidP="0063245E">
      <w:pPr>
        <w:pStyle w:val="Paragraphedeliste"/>
        <w:numPr>
          <w:ilvl w:val="0"/>
          <w:numId w:val="2"/>
        </w:numPr>
        <w:suppressAutoHyphens/>
        <w:spacing w:before="120" w:after="0" w:line="240" w:lineRule="auto"/>
        <w:jc w:val="both"/>
        <w:rPr>
          <w:rFonts w:ascii="Inria Sans" w:hAnsi="Inria Sans" w:cstheme="majorHAnsi"/>
          <w:b/>
          <w:bCs/>
          <w:i/>
          <w:iCs/>
          <w:snapToGrid w:val="0"/>
          <w:sz w:val="21"/>
          <w:szCs w:val="21"/>
        </w:rPr>
      </w:pPr>
      <w:r w:rsidRPr="00136B4A">
        <w:rPr>
          <w:rFonts w:ascii="Inria Sans" w:hAnsi="Inria Sans" w:cstheme="majorHAnsi"/>
          <w:snapToGrid w:val="0"/>
          <w:sz w:val="21"/>
          <w:szCs w:val="21"/>
        </w:rPr>
        <w:t>Que l’entreprise que je représente est en capacité</w:t>
      </w:r>
      <w:r w:rsidR="000B37D1">
        <w:rPr>
          <w:rFonts w:ascii="Inria Sans" w:hAnsi="Inria Sans" w:cstheme="majorHAnsi"/>
          <w:snapToGrid w:val="0"/>
          <w:sz w:val="21"/>
          <w:szCs w:val="21"/>
        </w:rPr>
        <w:t>e</w:t>
      </w:r>
      <w:r w:rsidRPr="00136B4A">
        <w:rPr>
          <w:rFonts w:ascii="Inria Sans" w:hAnsi="Inria Sans" w:cstheme="majorHAnsi"/>
          <w:snapToGrid w:val="0"/>
          <w:sz w:val="21"/>
          <w:szCs w:val="21"/>
        </w:rPr>
        <w:t xml:space="preserve"> d’exécuter le projet présenté.</w:t>
      </w:r>
    </w:p>
    <w:p w14:paraId="0B5F9FC0" w14:textId="77777777" w:rsidR="00BB4330" w:rsidRPr="00136B4A" w:rsidRDefault="00BB4330" w:rsidP="006847EF">
      <w:pPr>
        <w:pStyle w:val="Paragraphedeliste"/>
        <w:numPr>
          <w:ilvl w:val="0"/>
          <w:numId w:val="2"/>
        </w:numPr>
        <w:suppressAutoHyphens/>
        <w:spacing w:before="120" w:after="0" w:line="240" w:lineRule="auto"/>
        <w:jc w:val="both"/>
        <w:rPr>
          <w:rFonts w:ascii="Inria Sans" w:hAnsi="Inria Sans" w:cstheme="majorHAnsi"/>
          <w:b/>
          <w:bCs/>
          <w:i/>
          <w:iCs/>
          <w:snapToGrid w:val="0"/>
          <w:sz w:val="21"/>
          <w:szCs w:val="21"/>
        </w:rPr>
      </w:pPr>
      <w:r w:rsidRPr="00136B4A">
        <w:rPr>
          <w:rFonts w:ascii="Inria Sans" w:hAnsi="Inria Sans" w:cstheme="majorHAnsi"/>
          <w:snapToGrid w:val="0"/>
          <w:sz w:val="21"/>
          <w:szCs w:val="21"/>
        </w:rPr>
        <w:t>Qu’aucun membre de mon organisation (personnel, actionnaire, membre de la gouvernance, etc.) ne correspond à la définition des « </w:t>
      </w:r>
      <w:r w:rsidRPr="00136B4A">
        <w:rPr>
          <w:rFonts w:ascii="Inria Sans" w:hAnsi="Inria Sans" w:cstheme="majorHAnsi"/>
          <w:bCs/>
          <w:iCs/>
          <w:snapToGrid w:val="0"/>
          <w:sz w:val="21"/>
          <w:szCs w:val="21"/>
        </w:rPr>
        <w:t>PPE (Personnes Politiquement Exposées) »</w:t>
      </w:r>
      <w:r w:rsidRPr="00136B4A">
        <w:rPr>
          <w:rFonts w:ascii="Inria Sans" w:hAnsi="Inria Sans" w:cstheme="majorHAnsi"/>
          <w:snapToGrid w:val="0"/>
          <w:sz w:val="21"/>
          <w:szCs w:val="21"/>
          <w:vertAlign w:val="superscript"/>
        </w:rPr>
        <w:footnoteReference w:id="4"/>
      </w:r>
    </w:p>
    <w:p w14:paraId="6E80346E" w14:textId="77777777" w:rsidR="00BB4330" w:rsidRPr="00136B4A" w:rsidRDefault="00BB4330" w:rsidP="00BB4330">
      <w:pPr>
        <w:pStyle w:val="Default"/>
        <w:numPr>
          <w:ilvl w:val="1"/>
          <w:numId w:val="2"/>
        </w:numPr>
        <w:rPr>
          <w:rFonts w:ascii="Inria Sans" w:hAnsi="Inria Sans" w:cstheme="majorHAnsi"/>
          <w:sz w:val="21"/>
          <w:szCs w:val="21"/>
        </w:rPr>
      </w:pPr>
      <w:r w:rsidRPr="00136B4A">
        <w:rPr>
          <w:rFonts w:ascii="Inria Sans" w:hAnsi="Inria Sans" w:cstheme="majorHAnsi"/>
          <w:sz w:val="21"/>
          <w:szCs w:val="21"/>
        </w:rPr>
        <w:t xml:space="preserve">Si cette affirmation n’est pas vérifiée, veuillez indiquer le nom, prénom, la fonction dans l’organisation de la personne politiquement exposée, ainsi que la nature de cette exposition (telle qu’explicité dans la définition des PPE) : </w:t>
      </w:r>
    </w:p>
    <w:p w14:paraId="47685C31" w14:textId="77777777" w:rsidR="00BB4330" w:rsidRPr="00136B4A" w:rsidRDefault="00BB4330" w:rsidP="00BB4330">
      <w:pPr>
        <w:pStyle w:val="Default"/>
        <w:ind w:left="1440"/>
        <w:rPr>
          <w:rFonts w:ascii="Inria Sans" w:hAnsi="Inria Sans" w:cstheme="majorHAnsi"/>
          <w:sz w:val="21"/>
          <w:szCs w:val="21"/>
        </w:rPr>
      </w:pPr>
      <w:r w:rsidRPr="00136B4A">
        <w:rPr>
          <w:rFonts w:ascii="Inria Sans" w:hAnsi="Inria Sans" w:cstheme="majorHAnsi"/>
          <w:sz w:val="21"/>
          <w:szCs w:val="21"/>
        </w:rPr>
        <w:t>………………………………………………………………………………………………………………………….</w:t>
      </w:r>
    </w:p>
    <w:p w14:paraId="09A5A3F0" w14:textId="77777777" w:rsidR="00BB4330" w:rsidRPr="00136B4A" w:rsidRDefault="00BB4330" w:rsidP="00BB4330">
      <w:pPr>
        <w:pStyle w:val="Default"/>
        <w:ind w:left="1440"/>
        <w:rPr>
          <w:rFonts w:ascii="Inria Sans" w:hAnsi="Inria Sans" w:cstheme="majorHAnsi"/>
          <w:sz w:val="21"/>
          <w:szCs w:val="21"/>
        </w:rPr>
      </w:pPr>
      <w:r w:rsidRPr="00136B4A">
        <w:rPr>
          <w:rFonts w:ascii="Inria Sans" w:hAnsi="Inria Sans" w:cstheme="majorHAnsi"/>
          <w:sz w:val="21"/>
          <w:szCs w:val="21"/>
        </w:rPr>
        <w:t>………………………………………………………………………………………………………………………….</w:t>
      </w:r>
    </w:p>
    <w:p w14:paraId="328EE363" w14:textId="77777777" w:rsidR="0048169C" w:rsidRPr="00136B4A" w:rsidRDefault="0048169C" w:rsidP="0048169C">
      <w:pPr>
        <w:pStyle w:val="Paragraphedeliste"/>
        <w:suppressAutoHyphens/>
        <w:spacing w:before="120" w:after="0" w:line="240" w:lineRule="auto"/>
        <w:jc w:val="both"/>
        <w:rPr>
          <w:rFonts w:ascii="Inria Sans" w:hAnsi="Inria Sans" w:cstheme="majorHAnsi"/>
          <w:sz w:val="21"/>
          <w:szCs w:val="21"/>
          <w:lang w:eastAsia="zh-CN"/>
        </w:rPr>
      </w:pPr>
    </w:p>
    <w:p w14:paraId="2EB62575" w14:textId="77777777" w:rsidR="00145D11" w:rsidRPr="00136B4A" w:rsidRDefault="00145D11" w:rsidP="00145D11">
      <w:pPr>
        <w:pStyle w:val="Paragraphedeliste"/>
        <w:numPr>
          <w:ilvl w:val="0"/>
          <w:numId w:val="2"/>
        </w:numPr>
        <w:suppressAutoHyphens/>
        <w:spacing w:before="120" w:after="0" w:line="240" w:lineRule="auto"/>
        <w:ind w:left="284" w:hanging="284"/>
        <w:jc w:val="both"/>
        <w:rPr>
          <w:rFonts w:ascii="Inria Sans" w:hAnsi="Inria Sans" w:cstheme="majorHAnsi"/>
          <w:b/>
          <w:i/>
          <w:sz w:val="21"/>
          <w:szCs w:val="21"/>
          <w:lang w:eastAsia="zh-CN"/>
        </w:rPr>
      </w:pPr>
      <w:r w:rsidRPr="00136B4A">
        <w:rPr>
          <w:rFonts w:ascii="Inria Sans" w:hAnsi="Inria Sans" w:cstheme="majorHAnsi"/>
          <w:b/>
          <w:i/>
          <w:sz w:val="21"/>
          <w:szCs w:val="21"/>
          <w:lang w:eastAsia="zh-CN"/>
        </w:rPr>
        <w:t>Je m’engage, en cas de sélection, à fournir les documents qui seront nécessaires, notamment :</w:t>
      </w:r>
    </w:p>
    <w:p w14:paraId="1CC7C0D7" w14:textId="77777777" w:rsidR="00145D11" w:rsidRPr="00136B4A" w:rsidRDefault="00145D11" w:rsidP="00145D11">
      <w:pPr>
        <w:pStyle w:val="Paragraphedeliste"/>
        <w:numPr>
          <w:ilvl w:val="0"/>
          <w:numId w:val="4"/>
        </w:numPr>
        <w:suppressAutoHyphens/>
        <w:spacing w:before="120" w:after="0" w:line="240" w:lineRule="auto"/>
        <w:jc w:val="both"/>
        <w:rPr>
          <w:rFonts w:ascii="Inria Sans" w:hAnsi="Inria Sans" w:cstheme="majorHAnsi"/>
          <w:sz w:val="21"/>
          <w:szCs w:val="21"/>
          <w:lang w:eastAsia="zh-CN"/>
        </w:rPr>
      </w:pPr>
      <w:r w:rsidRPr="00136B4A">
        <w:rPr>
          <w:rFonts w:ascii="Inria Sans" w:hAnsi="Inria Sans" w:cstheme="majorHAnsi"/>
          <w:sz w:val="21"/>
          <w:szCs w:val="21"/>
          <w:lang w:eastAsia="zh-CN"/>
        </w:rPr>
        <w:t xml:space="preserve">L’état civil complet du dirigeant et des associés / actionnaires (au-dessus de 25%) : </w:t>
      </w:r>
    </w:p>
    <w:p w14:paraId="363DA896" w14:textId="77777777" w:rsidR="00145D11" w:rsidRPr="00136B4A" w:rsidRDefault="00145D11" w:rsidP="00145D11">
      <w:pPr>
        <w:pStyle w:val="Paragraphedeliste"/>
        <w:numPr>
          <w:ilvl w:val="1"/>
          <w:numId w:val="4"/>
        </w:numPr>
        <w:suppressAutoHyphens/>
        <w:spacing w:before="120" w:after="0" w:line="240" w:lineRule="auto"/>
        <w:jc w:val="both"/>
        <w:rPr>
          <w:rFonts w:ascii="Inria Sans" w:hAnsi="Inria Sans" w:cstheme="majorHAnsi"/>
          <w:sz w:val="21"/>
          <w:szCs w:val="21"/>
          <w:lang w:eastAsia="zh-CN"/>
        </w:rPr>
      </w:pPr>
      <w:r w:rsidRPr="00136B4A">
        <w:rPr>
          <w:rFonts w:ascii="Inria Sans" w:hAnsi="Inria Sans" w:cstheme="majorHAnsi"/>
          <w:sz w:val="21"/>
          <w:szCs w:val="21"/>
          <w:lang w:eastAsia="zh-CN"/>
        </w:rPr>
        <w:t xml:space="preserve">Production du document d’identité en cours de validité, émise par l’autorité compétente de son pays, comportant sa photo, et comportant nom, prénoms, date et lieu de naissance, date et lieu de délivrance du document. </w:t>
      </w:r>
    </w:p>
    <w:p w14:paraId="767949F9" w14:textId="77777777" w:rsidR="00145D11" w:rsidRPr="00136B4A" w:rsidRDefault="00145D11" w:rsidP="00145D11">
      <w:pPr>
        <w:pStyle w:val="Paragraphedeliste"/>
        <w:numPr>
          <w:ilvl w:val="1"/>
          <w:numId w:val="4"/>
        </w:numPr>
        <w:suppressAutoHyphens/>
        <w:spacing w:before="120" w:after="0" w:line="240" w:lineRule="auto"/>
        <w:jc w:val="both"/>
        <w:rPr>
          <w:rFonts w:ascii="Inria Sans" w:hAnsi="Inria Sans" w:cstheme="majorHAnsi"/>
          <w:sz w:val="21"/>
          <w:szCs w:val="21"/>
          <w:lang w:eastAsia="zh-CN"/>
        </w:rPr>
      </w:pPr>
      <w:r w:rsidRPr="00136B4A">
        <w:rPr>
          <w:rFonts w:ascii="Inria Sans" w:hAnsi="Inria Sans" w:cstheme="majorHAnsi"/>
          <w:sz w:val="21"/>
          <w:szCs w:val="21"/>
          <w:lang w:eastAsia="zh-CN"/>
        </w:rPr>
        <w:t>Extrait du casier judiciaire récent du pays de nationalité / attestation.</w:t>
      </w:r>
    </w:p>
    <w:p w14:paraId="2617BA3D" w14:textId="77777777" w:rsidR="00145D11" w:rsidRPr="00136B4A" w:rsidRDefault="00145D11" w:rsidP="00145D11">
      <w:pPr>
        <w:pStyle w:val="Paragraphedeliste"/>
        <w:numPr>
          <w:ilvl w:val="0"/>
          <w:numId w:val="4"/>
        </w:numPr>
        <w:suppressAutoHyphens/>
        <w:spacing w:before="120" w:after="0" w:line="240" w:lineRule="auto"/>
        <w:jc w:val="both"/>
        <w:rPr>
          <w:rFonts w:ascii="Inria Sans" w:hAnsi="Inria Sans" w:cstheme="majorHAnsi"/>
          <w:b/>
          <w:i/>
          <w:sz w:val="21"/>
          <w:szCs w:val="21"/>
          <w:lang w:eastAsia="zh-CN"/>
        </w:rPr>
      </w:pPr>
      <w:r w:rsidRPr="00136B4A">
        <w:rPr>
          <w:rFonts w:ascii="Inria Sans" w:hAnsi="Inria Sans" w:cstheme="majorHAnsi"/>
          <w:sz w:val="21"/>
          <w:szCs w:val="21"/>
          <w:lang w:eastAsia="zh-CN"/>
        </w:rPr>
        <w:t>Le relevé d’identité bancaire de la structure.</w:t>
      </w:r>
    </w:p>
    <w:p w14:paraId="77507579" w14:textId="77777777" w:rsidR="00145D11" w:rsidRPr="00136B4A" w:rsidRDefault="00145D11" w:rsidP="00145D11">
      <w:pPr>
        <w:pStyle w:val="Paragraphedeliste"/>
        <w:numPr>
          <w:ilvl w:val="0"/>
          <w:numId w:val="4"/>
        </w:numPr>
        <w:suppressAutoHyphens/>
        <w:spacing w:before="120" w:after="0" w:line="240" w:lineRule="auto"/>
        <w:jc w:val="both"/>
        <w:rPr>
          <w:rFonts w:ascii="Inria Sans" w:hAnsi="Inria Sans" w:cstheme="majorHAnsi"/>
          <w:b/>
          <w:i/>
          <w:sz w:val="21"/>
          <w:szCs w:val="21"/>
          <w:lang w:eastAsia="zh-CN"/>
        </w:rPr>
      </w:pPr>
      <w:r w:rsidRPr="00136B4A">
        <w:rPr>
          <w:rFonts w:ascii="Inria Sans" w:hAnsi="Inria Sans" w:cstheme="majorHAnsi"/>
          <w:sz w:val="21"/>
          <w:szCs w:val="21"/>
          <w:lang w:eastAsia="zh-CN"/>
        </w:rPr>
        <w:lastRenderedPageBreak/>
        <w:t>L’organigramme de la structure et la liste des membres de l’organe de gouvernance avec leurs coordonnées complètes.</w:t>
      </w:r>
    </w:p>
    <w:p w14:paraId="64B78F74" w14:textId="77777777" w:rsidR="00145D11" w:rsidRPr="00136B4A" w:rsidRDefault="00145D11" w:rsidP="00145D11">
      <w:pPr>
        <w:pStyle w:val="Paragraphedeliste"/>
        <w:rPr>
          <w:rFonts w:ascii="Inria Sans" w:hAnsi="Inria Sans" w:cstheme="majorHAnsi"/>
          <w:b/>
          <w:i/>
          <w:sz w:val="21"/>
          <w:szCs w:val="21"/>
          <w:lang w:eastAsia="zh-CN"/>
        </w:rPr>
      </w:pPr>
    </w:p>
    <w:p w14:paraId="71072F94" w14:textId="77777777" w:rsidR="0063245E" w:rsidRPr="00136B4A" w:rsidRDefault="0063245E" w:rsidP="00145D11">
      <w:pPr>
        <w:pStyle w:val="Paragraphedeliste"/>
        <w:numPr>
          <w:ilvl w:val="0"/>
          <w:numId w:val="2"/>
        </w:numPr>
        <w:suppressAutoHyphens/>
        <w:spacing w:before="120" w:after="0" w:line="240" w:lineRule="auto"/>
        <w:ind w:left="284" w:hanging="284"/>
        <w:jc w:val="both"/>
        <w:rPr>
          <w:rFonts w:ascii="Inria Sans" w:hAnsi="Inria Sans" w:cstheme="majorHAnsi"/>
          <w:b/>
          <w:i/>
          <w:sz w:val="21"/>
          <w:szCs w:val="21"/>
          <w:lang w:eastAsia="zh-CN"/>
        </w:rPr>
      </w:pPr>
      <w:r w:rsidRPr="00136B4A">
        <w:rPr>
          <w:rFonts w:ascii="Inria Sans" w:hAnsi="Inria Sans" w:cstheme="majorHAnsi"/>
          <w:b/>
          <w:i/>
          <w:sz w:val="21"/>
          <w:szCs w:val="21"/>
          <w:lang w:eastAsia="zh-CN"/>
        </w:rPr>
        <w:t xml:space="preserve">J’autorise, en cas de sélection, la publication d’informations relatives à mon organisation sur le site web du programme ainsi que dans d’autres </w:t>
      </w:r>
      <w:r w:rsidR="00675B87" w:rsidRPr="00136B4A">
        <w:rPr>
          <w:rFonts w:ascii="Inria Sans" w:hAnsi="Inria Sans" w:cstheme="majorHAnsi"/>
          <w:b/>
          <w:i/>
          <w:sz w:val="21"/>
          <w:szCs w:val="21"/>
          <w:lang w:eastAsia="zh-CN"/>
        </w:rPr>
        <w:t xml:space="preserve">médias </w:t>
      </w:r>
      <w:r w:rsidRPr="00136B4A">
        <w:rPr>
          <w:rFonts w:ascii="Inria Sans" w:hAnsi="Inria Sans" w:cstheme="majorHAnsi"/>
          <w:b/>
          <w:i/>
          <w:sz w:val="21"/>
          <w:szCs w:val="21"/>
          <w:lang w:eastAsia="zh-CN"/>
        </w:rPr>
        <w:t>à des fins de communication.</w:t>
      </w:r>
    </w:p>
    <w:p w14:paraId="3BB923D2" w14:textId="77777777" w:rsidR="0063245E" w:rsidRPr="00136B4A" w:rsidRDefault="0063245E" w:rsidP="0063245E">
      <w:pPr>
        <w:pStyle w:val="Paragraphedeliste"/>
        <w:suppressAutoHyphens/>
        <w:spacing w:before="120" w:after="0" w:line="240" w:lineRule="auto"/>
        <w:ind w:left="284"/>
        <w:jc w:val="both"/>
        <w:rPr>
          <w:rFonts w:ascii="Inria Sans" w:hAnsi="Inria Sans" w:cstheme="majorHAnsi"/>
          <w:b/>
          <w:i/>
          <w:sz w:val="21"/>
          <w:szCs w:val="21"/>
          <w:lang w:eastAsia="zh-CN"/>
        </w:rPr>
      </w:pPr>
    </w:p>
    <w:p w14:paraId="48A00E39" w14:textId="77777777" w:rsidR="00C63B99" w:rsidRPr="00136B4A" w:rsidRDefault="00C63B99" w:rsidP="00145D11">
      <w:pPr>
        <w:pStyle w:val="Paragraphedeliste"/>
        <w:numPr>
          <w:ilvl w:val="0"/>
          <w:numId w:val="2"/>
        </w:numPr>
        <w:suppressAutoHyphens/>
        <w:spacing w:before="120" w:after="0" w:line="240" w:lineRule="auto"/>
        <w:ind w:left="284" w:hanging="284"/>
        <w:jc w:val="both"/>
        <w:rPr>
          <w:rFonts w:ascii="Inria Sans" w:hAnsi="Inria Sans" w:cstheme="majorHAnsi"/>
          <w:b/>
          <w:i/>
          <w:sz w:val="21"/>
          <w:szCs w:val="21"/>
          <w:lang w:eastAsia="zh-CN"/>
        </w:rPr>
      </w:pPr>
      <w:r w:rsidRPr="00136B4A">
        <w:rPr>
          <w:rFonts w:ascii="Inria Sans" w:hAnsi="Inria Sans" w:cstheme="majorHAnsi"/>
          <w:b/>
          <w:i/>
          <w:sz w:val="21"/>
          <w:szCs w:val="21"/>
          <w:lang w:eastAsia="zh-CN"/>
        </w:rPr>
        <w:t>Je</w:t>
      </w:r>
      <w:r w:rsidR="0063245E" w:rsidRPr="00136B4A">
        <w:rPr>
          <w:rFonts w:ascii="Inria Sans" w:hAnsi="Inria Sans" w:cstheme="majorHAnsi"/>
          <w:b/>
          <w:i/>
          <w:sz w:val="21"/>
          <w:szCs w:val="21"/>
          <w:lang w:eastAsia="zh-CN"/>
        </w:rPr>
        <w:t xml:space="preserve"> certifie que toutes les informations contenues dans cette proposition sont exactes à ma connaissance et je</w:t>
      </w:r>
      <w:r w:rsidRPr="00136B4A">
        <w:rPr>
          <w:rFonts w:ascii="Inria Sans" w:hAnsi="Inria Sans" w:cstheme="majorHAnsi"/>
          <w:b/>
          <w:i/>
          <w:sz w:val="21"/>
          <w:szCs w:val="21"/>
          <w:lang w:eastAsia="zh-CN"/>
        </w:rPr>
        <w:t xml:space="preserve"> reconnais que toute fausse déclaration est susce</w:t>
      </w:r>
      <w:r w:rsidR="0063245E" w:rsidRPr="00136B4A">
        <w:rPr>
          <w:rFonts w:ascii="Inria Sans" w:hAnsi="Inria Sans" w:cstheme="majorHAnsi"/>
          <w:b/>
          <w:i/>
          <w:sz w:val="21"/>
          <w:szCs w:val="21"/>
          <w:lang w:eastAsia="zh-CN"/>
        </w:rPr>
        <w:t>ptible de conduire à l’exclusion de ma candidature</w:t>
      </w:r>
      <w:r w:rsidR="008C03E2" w:rsidRPr="00136B4A">
        <w:rPr>
          <w:rFonts w:ascii="Inria Sans" w:hAnsi="Inria Sans" w:cstheme="majorHAnsi"/>
          <w:b/>
          <w:i/>
          <w:sz w:val="21"/>
          <w:szCs w:val="21"/>
          <w:lang w:eastAsia="zh-CN"/>
        </w:rPr>
        <w:t>.</w:t>
      </w:r>
    </w:p>
    <w:p w14:paraId="3F4E7FDE" w14:textId="77777777" w:rsidR="00C63B99" w:rsidRPr="00136B4A" w:rsidRDefault="00C63B99" w:rsidP="00C63B99">
      <w:pPr>
        <w:suppressAutoHyphens/>
        <w:spacing w:before="120"/>
        <w:ind w:left="1418"/>
        <w:jc w:val="both"/>
        <w:rPr>
          <w:rFonts w:ascii="Inria Sans" w:hAnsi="Inria Sans" w:cstheme="majorHAnsi"/>
          <w:lang w:eastAsia="zh-CN"/>
        </w:rPr>
      </w:pPr>
    </w:p>
    <w:p w14:paraId="418C3559" w14:textId="10740490" w:rsidR="00C63B99" w:rsidRPr="00136B4A" w:rsidRDefault="00C63B99" w:rsidP="00C63B99">
      <w:pPr>
        <w:rPr>
          <w:rFonts w:ascii="Inria Sans" w:hAnsi="Inria Sans" w:cstheme="majorHAnsi"/>
        </w:rPr>
      </w:pPr>
      <w:r w:rsidRPr="00136B4A">
        <w:rPr>
          <w:rFonts w:ascii="Inria Sans" w:hAnsi="Inria Sans" w:cstheme="majorHAnsi"/>
        </w:rPr>
        <w:t>Lieu :</w:t>
      </w:r>
      <w:r w:rsidR="008C03E2" w:rsidRPr="00136B4A">
        <w:rPr>
          <w:rFonts w:ascii="Inria Sans" w:hAnsi="Inria Sans" w:cstheme="majorHAnsi"/>
        </w:rPr>
        <w:t xml:space="preserve"> …………………………………………………………………</w:t>
      </w:r>
      <w:r w:rsidR="00145D11" w:rsidRPr="00136B4A">
        <w:rPr>
          <w:rFonts w:ascii="Inria Sans" w:hAnsi="Inria Sans" w:cstheme="majorHAnsi"/>
        </w:rPr>
        <w:tab/>
      </w:r>
      <w:r w:rsidR="00145D11" w:rsidRPr="00136B4A">
        <w:rPr>
          <w:rFonts w:ascii="Inria Sans" w:hAnsi="Inria Sans" w:cstheme="majorHAnsi"/>
        </w:rPr>
        <w:tab/>
      </w:r>
      <w:r w:rsidR="00145D11" w:rsidRPr="00136B4A">
        <w:rPr>
          <w:rFonts w:ascii="Inria Sans" w:hAnsi="Inria Sans" w:cstheme="majorHAnsi"/>
        </w:rPr>
        <w:tab/>
      </w:r>
      <w:r w:rsidR="00145D11" w:rsidRPr="00136B4A">
        <w:rPr>
          <w:rFonts w:ascii="Inria Sans" w:hAnsi="Inria Sans" w:cstheme="majorHAnsi"/>
        </w:rPr>
        <w:tab/>
      </w:r>
      <w:r w:rsidRPr="00136B4A">
        <w:rPr>
          <w:rFonts w:ascii="Inria Sans" w:hAnsi="Inria Sans" w:cstheme="majorHAnsi"/>
        </w:rPr>
        <w:t>Date :</w:t>
      </w:r>
      <w:r w:rsidR="008C03E2" w:rsidRPr="00136B4A">
        <w:rPr>
          <w:rFonts w:ascii="Inria Sans" w:hAnsi="Inria Sans" w:cstheme="majorHAnsi"/>
        </w:rPr>
        <w:t xml:space="preserve"> ……/……/20</w:t>
      </w:r>
      <w:r w:rsidR="000B37D1">
        <w:rPr>
          <w:rFonts w:ascii="Inria Sans" w:hAnsi="Inria Sans" w:cstheme="majorHAnsi"/>
        </w:rPr>
        <w:t>21</w:t>
      </w:r>
    </w:p>
    <w:p w14:paraId="3AE77F09" w14:textId="77777777" w:rsidR="00C63B99" w:rsidRPr="00136B4A" w:rsidRDefault="00C63B99" w:rsidP="00C63B99">
      <w:pPr>
        <w:rPr>
          <w:rFonts w:ascii="Inria Sans" w:hAnsi="Inria Sans" w:cstheme="majorHAnsi"/>
        </w:rPr>
      </w:pPr>
      <w:r w:rsidRPr="00136B4A">
        <w:rPr>
          <w:rFonts w:ascii="Inria Sans" w:hAnsi="Inria Sans" w:cstheme="majorHAnsi"/>
        </w:rPr>
        <w:t xml:space="preserve">Nom et qualité du signataire ayant </w:t>
      </w:r>
      <w:r w:rsidR="00145D11" w:rsidRPr="00136B4A">
        <w:rPr>
          <w:rFonts w:ascii="Inria Sans" w:hAnsi="Inria Sans" w:cstheme="majorHAnsi"/>
        </w:rPr>
        <w:t xml:space="preserve">le </w:t>
      </w:r>
      <w:r w:rsidRPr="00136B4A">
        <w:rPr>
          <w:rFonts w:ascii="Inria Sans" w:hAnsi="Inria Sans" w:cstheme="majorHAnsi"/>
        </w:rPr>
        <w:t>pouvoir d’engager la société :</w:t>
      </w:r>
    </w:p>
    <w:p w14:paraId="5E013EBB" w14:textId="77777777" w:rsidR="008C03E2" w:rsidRPr="00136B4A" w:rsidRDefault="008C03E2" w:rsidP="00C63B99">
      <w:pPr>
        <w:rPr>
          <w:rFonts w:ascii="Inria Sans" w:hAnsi="Inria Sans" w:cstheme="majorHAnsi"/>
        </w:rPr>
      </w:pPr>
      <w:r w:rsidRPr="00136B4A">
        <w:rPr>
          <w:rFonts w:ascii="Inria Sans" w:hAnsi="Inria Sans" w:cstheme="majorHAnsi"/>
        </w:rPr>
        <w:t>…………………………………………………………………</w:t>
      </w:r>
    </w:p>
    <w:p w14:paraId="70D06A31" w14:textId="77777777" w:rsidR="008C03E2" w:rsidRPr="00136B4A" w:rsidRDefault="008C03E2" w:rsidP="008C03E2">
      <w:pPr>
        <w:rPr>
          <w:rFonts w:ascii="Inria Sans" w:hAnsi="Inria Sans" w:cstheme="majorHAnsi"/>
        </w:rPr>
      </w:pPr>
      <w:r w:rsidRPr="00136B4A">
        <w:rPr>
          <w:rFonts w:ascii="Inria Sans" w:hAnsi="Inria Sans" w:cstheme="majorHAnsi"/>
        </w:rPr>
        <w:t>…………………………………………………………………</w:t>
      </w:r>
    </w:p>
    <w:p w14:paraId="0686C6FA" w14:textId="77777777" w:rsidR="00C63B99" w:rsidRPr="00136B4A" w:rsidRDefault="00C63B99" w:rsidP="00C63B99">
      <w:pPr>
        <w:rPr>
          <w:rFonts w:ascii="Inria Sans" w:hAnsi="Inria Sans" w:cstheme="majorHAnsi"/>
        </w:rPr>
      </w:pPr>
      <w:r w:rsidRPr="00136B4A">
        <w:rPr>
          <w:rFonts w:ascii="Inria Sans" w:hAnsi="Inria Sans" w:cstheme="majorHAnsi"/>
        </w:rPr>
        <w:t>Signature et cachet de l’entreprise :</w:t>
      </w:r>
    </w:p>
    <w:sectPr w:rsidR="00C63B99" w:rsidRPr="00136B4A" w:rsidSect="00136B4A">
      <w:footerReference w:type="default" r:id="rId10"/>
      <w:headerReference w:type="first" r:id="rId11"/>
      <w:pgSz w:w="11906" w:h="16838"/>
      <w:pgMar w:top="1440" w:right="1440" w:bottom="1440" w:left="1440"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B46A" w14:textId="77777777" w:rsidR="00C63B99" w:rsidRDefault="00C63B99" w:rsidP="00C63B99">
      <w:pPr>
        <w:spacing w:after="0" w:line="240" w:lineRule="auto"/>
      </w:pPr>
      <w:r>
        <w:separator/>
      </w:r>
    </w:p>
  </w:endnote>
  <w:endnote w:type="continuationSeparator" w:id="0">
    <w:p w14:paraId="4BFBC5D2" w14:textId="77777777" w:rsidR="00C63B99" w:rsidRDefault="00C63B99" w:rsidP="00C6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ria Sans">
    <w:altName w:val="Calibri"/>
    <w:panose1 w:val="00000000000000000000"/>
    <w:charset w:val="00"/>
    <w:family w:val="modern"/>
    <w:notTrueType/>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388242"/>
      <w:docPartObj>
        <w:docPartGallery w:val="Page Numbers (Bottom of Page)"/>
        <w:docPartUnique/>
      </w:docPartObj>
    </w:sdtPr>
    <w:sdtEndPr>
      <w:rPr>
        <w:sz w:val="18"/>
        <w:szCs w:val="18"/>
      </w:rPr>
    </w:sdtEndPr>
    <w:sdtContent>
      <w:sdt>
        <w:sdtPr>
          <w:id w:val="1544550059"/>
          <w:docPartObj>
            <w:docPartGallery w:val="Page Numbers (Top of Page)"/>
            <w:docPartUnique/>
          </w:docPartObj>
        </w:sdtPr>
        <w:sdtEndPr>
          <w:rPr>
            <w:sz w:val="18"/>
            <w:szCs w:val="18"/>
          </w:rPr>
        </w:sdtEndPr>
        <w:sdtContent>
          <w:p w14:paraId="1464A46B" w14:textId="50A19CCD" w:rsidR="003F1766" w:rsidRPr="003F1766" w:rsidRDefault="003F1766">
            <w:pPr>
              <w:pStyle w:val="Pieddepage"/>
              <w:jc w:val="right"/>
              <w:rPr>
                <w:sz w:val="18"/>
                <w:szCs w:val="18"/>
              </w:rPr>
            </w:pPr>
            <w:r w:rsidRPr="003F1766">
              <w:rPr>
                <w:sz w:val="18"/>
                <w:szCs w:val="18"/>
                <w:lang w:val="fr-FR"/>
              </w:rPr>
              <w:t xml:space="preserve">Page </w:t>
            </w:r>
            <w:r w:rsidRPr="003F1766">
              <w:rPr>
                <w:bCs/>
                <w:sz w:val="18"/>
                <w:szCs w:val="18"/>
              </w:rPr>
              <w:fldChar w:fldCharType="begin"/>
            </w:r>
            <w:r w:rsidRPr="003F1766">
              <w:rPr>
                <w:bCs/>
                <w:sz w:val="18"/>
                <w:szCs w:val="18"/>
              </w:rPr>
              <w:instrText>PAGE</w:instrText>
            </w:r>
            <w:r w:rsidRPr="003F1766">
              <w:rPr>
                <w:bCs/>
                <w:sz w:val="18"/>
                <w:szCs w:val="18"/>
              </w:rPr>
              <w:fldChar w:fldCharType="separate"/>
            </w:r>
            <w:r w:rsidR="00891700">
              <w:rPr>
                <w:bCs/>
                <w:noProof/>
                <w:sz w:val="18"/>
                <w:szCs w:val="18"/>
              </w:rPr>
              <w:t>3</w:t>
            </w:r>
            <w:r w:rsidRPr="003F1766">
              <w:rPr>
                <w:bCs/>
                <w:sz w:val="18"/>
                <w:szCs w:val="18"/>
              </w:rPr>
              <w:fldChar w:fldCharType="end"/>
            </w:r>
            <w:r w:rsidRPr="003F1766">
              <w:rPr>
                <w:sz w:val="18"/>
                <w:szCs w:val="18"/>
                <w:lang w:val="fr-FR"/>
              </w:rPr>
              <w:t xml:space="preserve"> sur </w:t>
            </w:r>
            <w:r w:rsidRPr="003F1766">
              <w:rPr>
                <w:bCs/>
                <w:sz w:val="18"/>
                <w:szCs w:val="18"/>
              </w:rPr>
              <w:fldChar w:fldCharType="begin"/>
            </w:r>
            <w:r w:rsidRPr="003F1766">
              <w:rPr>
                <w:bCs/>
                <w:sz w:val="18"/>
                <w:szCs w:val="18"/>
              </w:rPr>
              <w:instrText>NUMPAGES</w:instrText>
            </w:r>
            <w:r w:rsidRPr="003F1766">
              <w:rPr>
                <w:bCs/>
                <w:sz w:val="18"/>
                <w:szCs w:val="18"/>
              </w:rPr>
              <w:fldChar w:fldCharType="separate"/>
            </w:r>
            <w:r w:rsidR="00891700">
              <w:rPr>
                <w:bCs/>
                <w:noProof/>
                <w:sz w:val="18"/>
                <w:szCs w:val="18"/>
              </w:rPr>
              <w:t>3</w:t>
            </w:r>
            <w:r w:rsidRPr="003F1766">
              <w:rPr>
                <w:bCs/>
                <w:sz w:val="18"/>
                <w:szCs w:val="18"/>
              </w:rPr>
              <w:fldChar w:fldCharType="end"/>
            </w:r>
          </w:p>
        </w:sdtContent>
      </w:sdt>
    </w:sdtContent>
  </w:sdt>
  <w:p w14:paraId="740463FA" w14:textId="77777777" w:rsidR="003F1766" w:rsidRDefault="003F1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4F911" w14:textId="77777777" w:rsidR="00C63B99" w:rsidRDefault="00C63B99" w:rsidP="00C63B99">
      <w:pPr>
        <w:spacing w:after="0" w:line="240" w:lineRule="auto"/>
      </w:pPr>
      <w:r>
        <w:separator/>
      </w:r>
    </w:p>
  </w:footnote>
  <w:footnote w:type="continuationSeparator" w:id="0">
    <w:p w14:paraId="2B506C0C" w14:textId="77777777" w:rsidR="00C63B99" w:rsidRDefault="00C63B99" w:rsidP="00C63B99">
      <w:pPr>
        <w:spacing w:after="0" w:line="240" w:lineRule="auto"/>
      </w:pPr>
      <w:r>
        <w:continuationSeparator/>
      </w:r>
    </w:p>
  </w:footnote>
  <w:footnote w:id="1">
    <w:p w14:paraId="72A1358F" w14:textId="77777777" w:rsidR="00673697" w:rsidRPr="00673697" w:rsidRDefault="00673697">
      <w:pPr>
        <w:pStyle w:val="Notedebasdepage"/>
        <w:rPr>
          <w:rFonts w:asciiTheme="majorHAnsi" w:hAnsiTheme="majorHAnsi" w:cstheme="majorHAnsi"/>
        </w:rPr>
      </w:pPr>
      <w:r w:rsidRPr="00673697">
        <w:rPr>
          <w:rStyle w:val="Appelnotedebasdep"/>
          <w:rFonts w:asciiTheme="majorHAnsi" w:hAnsiTheme="majorHAnsi" w:cstheme="majorHAnsi"/>
          <w:sz w:val="18"/>
        </w:rPr>
        <w:footnoteRef/>
      </w:r>
      <w:r w:rsidRPr="00673697">
        <w:rPr>
          <w:rFonts w:asciiTheme="majorHAnsi" w:hAnsiTheme="majorHAnsi" w:cstheme="majorHAnsi"/>
          <w:sz w:val="18"/>
        </w:rPr>
        <w:t>Conformément aux articles 45 et 48 de l’Ordonnance du 23 juillet 2015 et 48 du Décret du 25 mars 2016</w:t>
      </w:r>
      <w:r>
        <w:rPr>
          <w:rFonts w:asciiTheme="majorHAnsi" w:hAnsiTheme="majorHAnsi" w:cstheme="majorHAnsi"/>
          <w:sz w:val="18"/>
        </w:rPr>
        <w:t xml:space="preserve"> (République F</w:t>
      </w:r>
      <w:r w:rsidR="00145D11">
        <w:rPr>
          <w:rFonts w:asciiTheme="majorHAnsi" w:hAnsiTheme="majorHAnsi" w:cstheme="majorHAnsi"/>
          <w:sz w:val="18"/>
        </w:rPr>
        <w:t>rançaise)</w:t>
      </w:r>
      <w:r w:rsidRPr="00673697">
        <w:rPr>
          <w:rFonts w:asciiTheme="majorHAnsi" w:hAnsiTheme="majorHAnsi" w:cstheme="majorHAnsi"/>
          <w:sz w:val="18"/>
        </w:rPr>
        <w:t>:</w:t>
      </w:r>
      <w:r w:rsidR="00145D11">
        <w:rPr>
          <w:rFonts w:asciiTheme="majorHAnsi" w:hAnsiTheme="majorHAnsi" w:cstheme="majorHAnsi"/>
          <w:sz w:val="18"/>
        </w:rPr>
        <w:t xml:space="preserve"> </w:t>
      </w:r>
      <w:r w:rsidRPr="00673697">
        <w:rPr>
          <w:rFonts w:asciiTheme="majorHAnsi" w:hAnsiTheme="majorHAnsi" w:cstheme="majorHAnsi"/>
          <w:sz w:val="18"/>
        </w:rPr>
        <w:t>https://www.legifrance.gouv.fr/affichTexte.do?cidTexte=JORFTEXT000030920376&amp;dateTexte=&amp;categorieLien=id</w:t>
      </w:r>
    </w:p>
  </w:footnote>
  <w:footnote w:id="2">
    <w:p w14:paraId="2D90936E" w14:textId="77777777" w:rsidR="0048169C" w:rsidRPr="0048169C" w:rsidRDefault="00145D11" w:rsidP="0048169C">
      <w:pPr>
        <w:pStyle w:val="Notedebasdepage"/>
        <w:rPr>
          <w:rFonts w:asciiTheme="majorHAnsi" w:hAnsiTheme="majorHAnsi" w:cstheme="majorHAnsi"/>
          <w:sz w:val="18"/>
        </w:rPr>
      </w:pPr>
      <w:r>
        <w:rPr>
          <w:rStyle w:val="Appelnotedebasdep"/>
        </w:rPr>
        <w:footnoteRef/>
      </w:r>
      <w:r>
        <w:t xml:space="preserve"> </w:t>
      </w:r>
      <w:r w:rsidR="00BB4330">
        <w:rPr>
          <w:rFonts w:asciiTheme="majorHAnsi" w:hAnsiTheme="majorHAnsi" w:cstheme="majorHAnsi"/>
          <w:sz w:val="18"/>
        </w:rPr>
        <w:t>Prière de prendre notamment connaissance d</w:t>
      </w:r>
      <w:r w:rsidR="0048169C">
        <w:rPr>
          <w:rFonts w:asciiTheme="majorHAnsi" w:hAnsiTheme="majorHAnsi" w:cstheme="majorHAnsi"/>
          <w:sz w:val="18"/>
        </w:rPr>
        <w:t>es cadres réglementaires suivants</w:t>
      </w:r>
      <w:r w:rsidR="0048169C" w:rsidRPr="0048169C">
        <w:rPr>
          <w:rFonts w:asciiTheme="majorHAnsi" w:hAnsiTheme="majorHAnsi" w:cstheme="majorHAnsi"/>
          <w:sz w:val="18"/>
        </w:rPr>
        <w:t> :</w:t>
      </w:r>
    </w:p>
    <w:p w14:paraId="1E74ACC5" w14:textId="77777777" w:rsidR="0048169C" w:rsidRDefault="0048169C" w:rsidP="0048169C">
      <w:pPr>
        <w:pStyle w:val="Notedebasdepage"/>
        <w:numPr>
          <w:ilvl w:val="0"/>
          <w:numId w:val="6"/>
        </w:numPr>
        <w:rPr>
          <w:rFonts w:asciiTheme="majorHAnsi" w:hAnsiTheme="majorHAnsi" w:cstheme="majorHAnsi"/>
          <w:sz w:val="18"/>
        </w:rPr>
      </w:pPr>
      <w:r w:rsidRPr="0048169C">
        <w:rPr>
          <w:rFonts w:asciiTheme="majorHAnsi" w:hAnsiTheme="majorHAnsi" w:cstheme="majorHAnsi"/>
          <w:sz w:val="18"/>
        </w:rPr>
        <w:t xml:space="preserve">LE GAFI/FATF: Groupe d’Action Financière sur le blanchiment de capitaux Groupe intergouvernemental indépendant qui a pour mission de promouvoir des politiques visant à protéger le système financier mondial contre le blanchiment de capitaux et le financement du terrorisme. Le GAFI a élaboré des Recommandations sur le blanchiment de capitaux et sur le financement du terrorisme qui comprennent des mesures législatives, règlementaires, de coopération internationale et qui ont valeur normative reconnue. </w:t>
      </w:r>
    </w:p>
    <w:p w14:paraId="7D14B1D1" w14:textId="77777777" w:rsidR="0048169C" w:rsidRPr="0048169C" w:rsidRDefault="0048169C" w:rsidP="0048169C">
      <w:pPr>
        <w:pStyle w:val="Notedebasdepage"/>
        <w:numPr>
          <w:ilvl w:val="0"/>
          <w:numId w:val="6"/>
        </w:numPr>
        <w:rPr>
          <w:rFonts w:asciiTheme="majorHAnsi" w:hAnsiTheme="majorHAnsi" w:cstheme="majorHAnsi"/>
          <w:sz w:val="18"/>
        </w:rPr>
      </w:pPr>
      <w:r w:rsidRPr="0048169C">
        <w:rPr>
          <w:rFonts w:asciiTheme="majorHAnsi" w:hAnsiTheme="majorHAnsi" w:cstheme="majorHAnsi"/>
          <w:sz w:val="18"/>
        </w:rPr>
        <w:t>L’ONU, L’UNION EUROPEENNE</w:t>
      </w:r>
      <w:r>
        <w:rPr>
          <w:rFonts w:asciiTheme="majorHAnsi" w:hAnsiTheme="majorHAnsi" w:cstheme="majorHAnsi"/>
          <w:sz w:val="18"/>
        </w:rPr>
        <w:t xml:space="preserve"> : </w:t>
      </w:r>
      <w:r w:rsidRPr="0048169C">
        <w:rPr>
          <w:rFonts w:asciiTheme="majorHAnsi" w:hAnsiTheme="majorHAnsi" w:cstheme="majorHAnsi"/>
          <w:sz w:val="18"/>
        </w:rPr>
        <w:t xml:space="preserve">Lutte contre le terrorisme : 4 régimes de gel: </w:t>
      </w:r>
    </w:p>
    <w:p w14:paraId="1DF69E3B" w14:textId="77777777" w:rsidR="0048169C" w:rsidRPr="0048169C" w:rsidRDefault="0048169C" w:rsidP="0048169C">
      <w:pPr>
        <w:pStyle w:val="Notedebasdepage"/>
        <w:numPr>
          <w:ilvl w:val="1"/>
          <w:numId w:val="6"/>
        </w:numPr>
        <w:rPr>
          <w:rFonts w:asciiTheme="majorHAnsi" w:hAnsiTheme="majorHAnsi" w:cstheme="majorHAnsi"/>
          <w:sz w:val="18"/>
        </w:rPr>
      </w:pPr>
      <w:r w:rsidRPr="0048169C">
        <w:rPr>
          <w:rFonts w:asciiTheme="majorHAnsi" w:hAnsiTheme="majorHAnsi" w:cstheme="majorHAnsi"/>
          <w:sz w:val="18"/>
        </w:rPr>
        <w:t xml:space="preserve">le régime de gel Al Qaeda issu de la résolution CSNU 1989 (ex-1267, </w:t>
      </w:r>
    </w:p>
    <w:p w14:paraId="1921084A" w14:textId="77777777" w:rsidR="0048169C" w:rsidRPr="0048169C" w:rsidRDefault="0048169C" w:rsidP="0048169C">
      <w:pPr>
        <w:pStyle w:val="Notedebasdepage"/>
        <w:numPr>
          <w:ilvl w:val="1"/>
          <w:numId w:val="6"/>
        </w:numPr>
        <w:rPr>
          <w:rFonts w:asciiTheme="majorHAnsi" w:hAnsiTheme="majorHAnsi" w:cstheme="majorHAnsi"/>
          <w:sz w:val="18"/>
        </w:rPr>
      </w:pPr>
      <w:r w:rsidRPr="0048169C">
        <w:rPr>
          <w:rFonts w:asciiTheme="majorHAnsi" w:hAnsiTheme="majorHAnsi" w:cstheme="majorHAnsi"/>
          <w:sz w:val="18"/>
        </w:rPr>
        <w:t xml:space="preserve">le régime de gel Afghanistan/Taliban issu de la résolution 1988 (ex-1267), iii) </w:t>
      </w:r>
    </w:p>
    <w:p w14:paraId="2347C3F8" w14:textId="77777777" w:rsidR="0048169C" w:rsidRPr="0048169C" w:rsidRDefault="0048169C" w:rsidP="0048169C">
      <w:pPr>
        <w:pStyle w:val="Notedebasdepage"/>
        <w:numPr>
          <w:ilvl w:val="1"/>
          <w:numId w:val="6"/>
        </w:numPr>
        <w:rPr>
          <w:rFonts w:asciiTheme="majorHAnsi" w:hAnsiTheme="majorHAnsi" w:cstheme="majorHAnsi"/>
          <w:sz w:val="18"/>
        </w:rPr>
      </w:pPr>
      <w:r w:rsidRPr="0048169C">
        <w:rPr>
          <w:rFonts w:asciiTheme="majorHAnsi" w:hAnsiTheme="majorHAnsi" w:cstheme="majorHAnsi"/>
          <w:sz w:val="18"/>
        </w:rPr>
        <w:t xml:space="preserve">le régime de gel autonome de l'Union européenne issu de la résolution 1373(2001) et </w:t>
      </w:r>
    </w:p>
    <w:p w14:paraId="1335C6B5" w14:textId="77777777" w:rsidR="0048169C" w:rsidRDefault="0048169C" w:rsidP="0048169C">
      <w:pPr>
        <w:pStyle w:val="Notedebasdepage"/>
        <w:numPr>
          <w:ilvl w:val="1"/>
          <w:numId w:val="6"/>
        </w:numPr>
        <w:rPr>
          <w:rFonts w:asciiTheme="majorHAnsi" w:hAnsiTheme="majorHAnsi" w:cstheme="majorHAnsi"/>
          <w:sz w:val="18"/>
        </w:rPr>
      </w:pPr>
      <w:r w:rsidRPr="0048169C">
        <w:rPr>
          <w:rFonts w:asciiTheme="majorHAnsi" w:hAnsiTheme="majorHAnsi" w:cstheme="majorHAnsi"/>
          <w:sz w:val="18"/>
        </w:rPr>
        <w:t xml:space="preserve">le Gel National France (article L562-1 code monétaire et financière). </w:t>
      </w:r>
    </w:p>
    <w:p w14:paraId="1114B76B" w14:textId="77777777" w:rsidR="0048169C" w:rsidRPr="0048169C" w:rsidRDefault="0048169C" w:rsidP="0048169C">
      <w:pPr>
        <w:pStyle w:val="Notedebasdepage"/>
        <w:numPr>
          <w:ilvl w:val="0"/>
          <w:numId w:val="6"/>
        </w:numPr>
        <w:rPr>
          <w:rFonts w:asciiTheme="majorHAnsi" w:hAnsiTheme="majorHAnsi" w:cstheme="majorHAnsi"/>
          <w:sz w:val="18"/>
        </w:rPr>
      </w:pPr>
      <w:r w:rsidRPr="0048169C">
        <w:rPr>
          <w:rFonts w:asciiTheme="majorHAnsi" w:hAnsiTheme="majorHAnsi" w:cstheme="majorHAnsi"/>
          <w:sz w:val="18"/>
        </w:rPr>
        <w:t xml:space="preserve">Contexte législatif et réglementaire français </w:t>
      </w:r>
    </w:p>
    <w:p w14:paraId="62CD370C" w14:textId="77777777" w:rsidR="0048169C" w:rsidRPr="0048169C" w:rsidRDefault="0048169C" w:rsidP="0048169C">
      <w:pPr>
        <w:pStyle w:val="Notedebasdepage"/>
        <w:numPr>
          <w:ilvl w:val="1"/>
          <w:numId w:val="6"/>
        </w:numPr>
        <w:rPr>
          <w:rFonts w:asciiTheme="majorHAnsi" w:hAnsiTheme="majorHAnsi" w:cstheme="majorHAnsi"/>
          <w:sz w:val="18"/>
        </w:rPr>
      </w:pPr>
      <w:r w:rsidRPr="0048169C">
        <w:rPr>
          <w:rFonts w:asciiTheme="majorHAnsi" w:hAnsiTheme="majorHAnsi" w:cstheme="majorHAnsi"/>
          <w:sz w:val="18"/>
        </w:rPr>
        <w:t xml:space="preserve">Ordonnance n°2016-1635(01/12/2016 renforçant le dispositif français de lutte contre le blanchiment et le financement du terrorisme et modification des articles du CMF correspondants, </w:t>
      </w:r>
    </w:p>
    <w:p w14:paraId="75C5A385" w14:textId="77777777" w:rsidR="00145D11" w:rsidRPr="0048169C" w:rsidRDefault="0048169C" w:rsidP="0048169C">
      <w:pPr>
        <w:pStyle w:val="Notedebasdepage"/>
        <w:numPr>
          <w:ilvl w:val="1"/>
          <w:numId w:val="6"/>
        </w:numPr>
        <w:rPr>
          <w:rFonts w:asciiTheme="majorHAnsi" w:hAnsiTheme="majorHAnsi" w:cstheme="majorHAnsi"/>
          <w:sz w:val="18"/>
        </w:rPr>
      </w:pPr>
      <w:r w:rsidRPr="0048169C">
        <w:rPr>
          <w:rFonts w:asciiTheme="majorHAnsi" w:hAnsiTheme="majorHAnsi" w:cstheme="majorHAnsi"/>
          <w:sz w:val="18"/>
        </w:rPr>
        <w:t>Ordonnance n° 2016-1575(24/11/2016) portant réforme du dispositif de gel des avoirs dans le cadre de la lutte contre le financement du terrorisme ou dans le cadre de la mise en œuvre des mesures de gel des avoirs décidées par le Conseil de sécurité des Nations Unies ou le Conseil de l’Union Européenne.</w:t>
      </w:r>
    </w:p>
  </w:footnote>
  <w:footnote w:id="3">
    <w:p w14:paraId="3A1F0F31" w14:textId="77777777" w:rsidR="0048169C" w:rsidRPr="0048169C" w:rsidRDefault="0048169C" w:rsidP="0048169C">
      <w:pPr>
        <w:pStyle w:val="Notedebasdepage"/>
        <w:rPr>
          <w:rFonts w:asciiTheme="majorHAnsi" w:hAnsiTheme="majorHAnsi" w:cstheme="majorHAnsi"/>
          <w:sz w:val="18"/>
        </w:rPr>
      </w:pPr>
      <w:r>
        <w:rPr>
          <w:rStyle w:val="Appelnotedebasdep"/>
        </w:rPr>
        <w:footnoteRef/>
      </w:r>
      <w:r>
        <w:t xml:space="preserve"> </w:t>
      </w:r>
      <w:r>
        <w:rPr>
          <w:rFonts w:asciiTheme="majorHAnsi" w:hAnsiTheme="majorHAnsi" w:cstheme="majorHAnsi"/>
          <w:sz w:val="18"/>
        </w:rPr>
        <w:t xml:space="preserve">Listes de sanctions </w:t>
      </w:r>
      <w:r w:rsidRPr="0048169C">
        <w:rPr>
          <w:rFonts w:asciiTheme="majorHAnsi" w:hAnsiTheme="majorHAnsi" w:cstheme="majorHAnsi"/>
          <w:sz w:val="18"/>
        </w:rPr>
        <w:t xml:space="preserve"> : </w:t>
      </w:r>
    </w:p>
    <w:p w14:paraId="5496979A" w14:textId="77777777" w:rsidR="0048169C" w:rsidRPr="0048169C" w:rsidRDefault="000B37D1" w:rsidP="0048169C">
      <w:pPr>
        <w:pStyle w:val="Notedebasdepage"/>
        <w:numPr>
          <w:ilvl w:val="0"/>
          <w:numId w:val="8"/>
        </w:numPr>
        <w:rPr>
          <w:rFonts w:asciiTheme="majorHAnsi" w:hAnsiTheme="majorHAnsi" w:cstheme="majorHAnsi"/>
          <w:sz w:val="18"/>
        </w:rPr>
      </w:pPr>
      <w:hyperlink r:id="rId1" w:history="1">
        <w:r w:rsidR="0048169C" w:rsidRPr="0048169C">
          <w:rPr>
            <w:rFonts w:asciiTheme="majorHAnsi" w:hAnsiTheme="majorHAnsi" w:cstheme="majorHAnsi"/>
            <w:sz w:val="18"/>
          </w:rPr>
          <w:t>https://eeas.europa.eu/headquarters/headquarters-homepage/8442/consolidated-list-sanctions_e</w:t>
        </w:r>
      </w:hyperlink>
      <w:r w:rsidR="0048169C" w:rsidRPr="0048169C">
        <w:rPr>
          <w:rFonts w:asciiTheme="majorHAnsi" w:hAnsiTheme="majorHAnsi" w:cstheme="majorHAnsi"/>
          <w:sz w:val="18"/>
        </w:rPr>
        <w:t xml:space="preserve"> </w:t>
      </w:r>
    </w:p>
    <w:p w14:paraId="3042CFC1" w14:textId="77777777" w:rsidR="0048169C" w:rsidRPr="0048169C" w:rsidRDefault="000B37D1" w:rsidP="0048169C">
      <w:pPr>
        <w:pStyle w:val="Notedebasdepage"/>
        <w:numPr>
          <w:ilvl w:val="0"/>
          <w:numId w:val="8"/>
        </w:numPr>
        <w:rPr>
          <w:rFonts w:asciiTheme="majorHAnsi" w:hAnsiTheme="majorHAnsi" w:cstheme="majorHAnsi"/>
          <w:sz w:val="18"/>
        </w:rPr>
      </w:pPr>
      <w:hyperlink r:id="rId2" w:history="1">
        <w:r w:rsidR="0048169C" w:rsidRPr="0048169C">
          <w:rPr>
            <w:rFonts w:asciiTheme="majorHAnsi" w:hAnsiTheme="majorHAnsi" w:cstheme="majorHAnsi"/>
            <w:sz w:val="18"/>
          </w:rPr>
          <w:t>https://www.un.org/sc/suborg/en/sanctions/un-sc-consolidated-list</w:t>
        </w:r>
      </w:hyperlink>
      <w:r w:rsidR="0048169C" w:rsidRPr="0048169C">
        <w:rPr>
          <w:rFonts w:asciiTheme="majorHAnsi" w:hAnsiTheme="majorHAnsi" w:cstheme="majorHAnsi"/>
          <w:sz w:val="18"/>
        </w:rPr>
        <w:t xml:space="preserve"> </w:t>
      </w:r>
    </w:p>
    <w:p w14:paraId="0E28ECAB" w14:textId="77777777" w:rsidR="0048169C" w:rsidRPr="0048169C" w:rsidRDefault="000B37D1" w:rsidP="00300FAD">
      <w:pPr>
        <w:pStyle w:val="Notedebasdepage"/>
        <w:numPr>
          <w:ilvl w:val="0"/>
          <w:numId w:val="8"/>
        </w:numPr>
        <w:rPr>
          <w:rFonts w:asciiTheme="majorHAnsi" w:hAnsiTheme="majorHAnsi" w:cstheme="majorHAnsi"/>
          <w:sz w:val="18"/>
        </w:rPr>
      </w:pPr>
      <w:hyperlink r:id="rId3" w:history="1">
        <w:r w:rsidR="0048169C" w:rsidRPr="0048169C">
          <w:rPr>
            <w:rFonts w:asciiTheme="majorHAnsi" w:hAnsiTheme="majorHAnsi" w:cstheme="majorHAnsi"/>
            <w:sz w:val="18"/>
          </w:rPr>
          <w:t>http://www.tresor.economie.gouv.fr/4248_dispositif-national-de-gel-terroriste</w:t>
        </w:r>
      </w:hyperlink>
      <w:r w:rsidR="0048169C" w:rsidRPr="0048169C">
        <w:rPr>
          <w:rFonts w:asciiTheme="majorHAnsi" w:hAnsiTheme="majorHAnsi" w:cstheme="majorHAnsi"/>
          <w:sz w:val="18"/>
        </w:rPr>
        <w:t xml:space="preserve"> </w:t>
      </w:r>
    </w:p>
  </w:footnote>
  <w:footnote w:id="4">
    <w:p w14:paraId="530C0F85" w14:textId="77777777" w:rsidR="00BB4330" w:rsidRPr="00BB4330" w:rsidRDefault="00BB4330" w:rsidP="00BB4330">
      <w:pPr>
        <w:pStyle w:val="Notedebasdepage"/>
        <w:rPr>
          <w:rFonts w:asciiTheme="majorHAnsi" w:hAnsiTheme="majorHAnsi" w:cstheme="majorHAnsi"/>
          <w:sz w:val="18"/>
        </w:rPr>
      </w:pPr>
      <w:r w:rsidRPr="00BB4330">
        <w:rPr>
          <w:rFonts w:asciiTheme="majorHAnsi" w:hAnsiTheme="majorHAnsi" w:cstheme="majorHAnsi"/>
          <w:sz w:val="18"/>
        </w:rPr>
        <w:footnoteRef/>
      </w:r>
      <w:r w:rsidRPr="00BB4330">
        <w:rPr>
          <w:rFonts w:asciiTheme="majorHAnsi" w:hAnsiTheme="majorHAnsi" w:cstheme="majorHAnsi"/>
          <w:sz w:val="18"/>
        </w:rPr>
        <w:t xml:space="preserve"> Définition : </w:t>
      </w:r>
    </w:p>
    <w:p w14:paraId="10BC5263" w14:textId="77777777" w:rsidR="00BB4330" w:rsidRPr="00BB4330" w:rsidRDefault="00BB4330" w:rsidP="00BB4330">
      <w:pPr>
        <w:pStyle w:val="Notedebasdepage"/>
        <w:rPr>
          <w:rFonts w:asciiTheme="majorHAnsi" w:hAnsiTheme="majorHAnsi" w:cstheme="majorHAnsi"/>
          <w:sz w:val="18"/>
        </w:rPr>
      </w:pPr>
      <w:r w:rsidRPr="00BB4330">
        <w:rPr>
          <w:rFonts w:asciiTheme="majorHAnsi" w:hAnsiTheme="majorHAnsi" w:cstheme="majorHAnsi"/>
          <w:sz w:val="18"/>
        </w:rPr>
        <w:t xml:space="preserve">1. Les </w:t>
      </w:r>
      <w:r>
        <w:rPr>
          <w:rFonts w:asciiTheme="majorHAnsi" w:hAnsiTheme="majorHAnsi" w:cstheme="majorHAnsi"/>
          <w:sz w:val="18"/>
        </w:rPr>
        <w:t>« </w:t>
      </w:r>
      <w:r w:rsidRPr="00BB4330">
        <w:rPr>
          <w:rFonts w:asciiTheme="majorHAnsi" w:hAnsiTheme="majorHAnsi" w:cstheme="majorHAnsi"/>
          <w:b/>
          <w:sz w:val="18"/>
        </w:rPr>
        <w:t>personnes physiques qui occupent ou se sont vu confier une fonction publique importante</w:t>
      </w:r>
      <w:r>
        <w:rPr>
          <w:rFonts w:asciiTheme="majorHAnsi" w:hAnsiTheme="majorHAnsi" w:cstheme="majorHAnsi"/>
          <w:b/>
          <w:sz w:val="18"/>
        </w:rPr>
        <w:t> »</w:t>
      </w:r>
      <w:r w:rsidRPr="00BB4330">
        <w:rPr>
          <w:rFonts w:asciiTheme="majorHAnsi" w:hAnsiTheme="majorHAnsi" w:cstheme="majorHAnsi"/>
          <w:sz w:val="18"/>
        </w:rPr>
        <w:t xml:space="preserve"> comprennent: </w:t>
      </w:r>
    </w:p>
    <w:p w14:paraId="23B1571D" w14:textId="77777777" w:rsidR="00BB4330" w:rsidRPr="00BB4330" w:rsidRDefault="00BB4330" w:rsidP="00BB4330">
      <w:pPr>
        <w:pStyle w:val="Notedebasdepage"/>
        <w:numPr>
          <w:ilvl w:val="0"/>
          <w:numId w:val="11"/>
        </w:numPr>
        <w:rPr>
          <w:rFonts w:asciiTheme="majorHAnsi" w:hAnsiTheme="majorHAnsi" w:cstheme="majorHAnsi"/>
          <w:sz w:val="18"/>
        </w:rPr>
      </w:pPr>
      <w:r w:rsidRPr="00BB4330">
        <w:rPr>
          <w:rFonts w:asciiTheme="majorHAnsi" w:hAnsiTheme="majorHAnsi" w:cstheme="majorHAnsi"/>
          <w:sz w:val="18"/>
        </w:rPr>
        <w:t xml:space="preserve">les chefs d'État, les chefs de gouvernement, les ministres, ministres délégués et secrétaires d’État; </w:t>
      </w:r>
    </w:p>
    <w:p w14:paraId="6567C162" w14:textId="77777777" w:rsidR="00BB4330" w:rsidRPr="00BB4330" w:rsidRDefault="00BB4330" w:rsidP="00BB4330">
      <w:pPr>
        <w:pStyle w:val="Notedebasdepage"/>
        <w:numPr>
          <w:ilvl w:val="0"/>
          <w:numId w:val="11"/>
        </w:numPr>
        <w:rPr>
          <w:rFonts w:asciiTheme="majorHAnsi" w:hAnsiTheme="majorHAnsi" w:cstheme="majorHAnsi"/>
          <w:sz w:val="18"/>
        </w:rPr>
      </w:pPr>
      <w:r w:rsidRPr="00BB4330">
        <w:rPr>
          <w:rFonts w:asciiTheme="majorHAnsi" w:hAnsiTheme="majorHAnsi" w:cstheme="majorHAnsi"/>
          <w:sz w:val="18"/>
        </w:rPr>
        <w:t xml:space="preserve">les parlementaires </w:t>
      </w:r>
    </w:p>
    <w:p w14:paraId="5872C23D" w14:textId="77777777" w:rsidR="00BB4330" w:rsidRPr="00BB4330" w:rsidRDefault="00BB4330" w:rsidP="00BB4330">
      <w:pPr>
        <w:pStyle w:val="Notedebasdepage"/>
        <w:numPr>
          <w:ilvl w:val="0"/>
          <w:numId w:val="11"/>
        </w:numPr>
        <w:rPr>
          <w:rFonts w:asciiTheme="majorHAnsi" w:hAnsiTheme="majorHAnsi" w:cstheme="majorHAnsi"/>
          <w:sz w:val="18"/>
        </w:rPr>
      </w:pPr>
      <w:r w:rsidRPr="00BB4330">
        <w:rPr>
          <w:rFonts w:asciiTheme="majorHAnsi" w:hAnsiTheme="majorHAnsi" w:cstheme="majorHAnsi"/>
          <w:sz w:val="18"/>
        </w:rPr>
        <w:t>les membres des cours suprêmes, des cours constitutionnelles ou d’autres hautes juridictions dont les décisions ne sont pas susceptibles de recours, sauf circonstances exceptionnelles ;</w:t>
      </w:r>
    </w:p>
    <w:p w14:paraId="45927EBE" w14:textId="77777777" w:rsidR="00BB4330" w:rsidRPr="00BB4330" w:rsidRDefault="00BB4330" w:rsidP="00BB4330">
      <w:pPr>
        <w:pStyle w:val="Notedebasdepage"/>
        <w:numPr>
          <w:ilvl w:val="0"/>
          <w:numId w:val="11"/>
        </w:numPr>
        <w:rPr>
          <w:rFonts w:asciiTheme="majorHAnsi" w:hAnsiTheme="majorHAnsi" w:cstheme="majorHAnsi"/>
          <w:sz w:val="18"/>
        </w:rPr>
      </w:pPr>
      <w:r w:rsidRPr="00BB4330">
        <w:rPr>
          <w:rFonts w:asciiTheme="majorHAnsi" w:hAnsiTheme="majorHAnsi" w:cstheme="majorHAnsi"/>
          <w:sz w:val="18"/>
        </w:rPr>
        <w:t xml:space="preserve">les membres des cours des comptes ou des conseils ou directoires des banques centrales ; </w:t>
      </w:r>
    </w:p>
    <w:p w14:paraId="20151E09" w14:textId="77777777" w:rsidR="00BB4330" w:rsidRPr="00BB4330" w:rsidRDefault="00BB4330" w:rsidP="00BB4330">
      <w:pPr>
        <w:pStyle w:val="Notedebasdepage"/>
        <w:numPr>
          <w:ilvl w:val="0"/>
          <w:numId w:val="11"/>
        </w:numPr>
        <w:rPr>
          <w:rFonts w:asciiTheme="majorHAnsi" w:hAnsiTheme="majorHAnsi" w:cstheme="majorHAnsi"/>
          <w:sz w:val="18"/>
        </w:rPr>
      </w:pPr>
      <w:r w:rsidRPr="00BB4330">
        <w:rPr>
          <w:rFonts w:asciiTheme="majorHAnsi" w:hAnsiTheme="majorHAnsi" w:cstheme="majorHAnsi"/>
          <w:sz w:val="18"/>
        </w:rPr>
        <w:t xml:space="preserve">les ambassadeurs, les chargés d'affaires et les officiers supérieurs des forces armées ; </w:t>
      </w:r>
    </w:p>
    <w:p w14:paraId="652DFF08" w14:textId="77777777" w:rsidR="00BB4330" w:rsidRPr="00BB4330" w:rsidRDefault="00BB4330" w:rsidP="00BB4330">
      <w:pPr>
        <w:pStyle w:val="Notedebasdepage"/>
        <w:numPr>
          <w:ilvl w:val="0"/>
          <w:numId w:val="11"/>
        </w:numPr>
        <w:rPr>
          <w:rFonts w:asciiTheme="majorHAnsi" w:hAnsiTheme="majorHAnsi" w:cstheme="majorHAnsi"/>
          <w:sz w:val="18"/>
        </w:rPr>
      </w:pPr>
      <w:r w:rsidRPr="00BB4330">
        <w:rPr>
          <w:rFonts w:asciiTheme="majorHAnsi" w:hAnsiTheme="majorHAnsi" w:cstheme="majorHAnsi"/>
          <w:sz w:val="18"/>
        </w:rPr>
        <w:t xml:space="preserve">les membres des organes d'administration, de direction ou de surveillance des entreprises publiques ; </w:t>
      </w:r>
    </w:p>
    <w:p w14:paraId="309DC5DA" w14:textId="77777777" w:rsidR="00BB4330" w:rsidRPr="00BB4330" w:rsidRDefault="00BB4330" w:rsidP="00BB4330">
      <w:pPr>
        <w:pStyle w:val="Notedebasdepage"/>
        <w:numPr>
          <w:ilvl w:val="0"/>
          <w:numId w:val="11"/>
        </w:numPr>
        <w:rPr>
          <w:rFonts w:asciiTheme="majorHAnsi" w:hAnsiTheme="majorHAnsi" w:cstheme="majorHAnsi"/>
          <w:sz w:val="18"/>
        </w:rPr>
      </w:pPr>
      <w:r w:rsidRPr="00BB4330">
        <w:rPr>
          <w:rFonts w:asciiTheme="majorHAnsi" w:hAnsiTheme="majorHAnsi" w:cstheme="majorHAnsi"/>
          <w:sz w:val="18"/>
        </w:rPr>
        <w:t xml:space="preserve">les directeurs, les directeurs adjoints et les membres du conseil d’une organisation internationale, ou les personnes qui occupent une position équivalente en son sein. </w:t>
      </w:r>
    </w:p>
    <w:p w14:paraId="2FBBFDE9" w14:textId="77777777" w:rsidR="00BB4330" w:rsidRPr="00BB4330" w:rsidRDefault="00BB4330" w:rsidP="00BB4330">
      <w:pPr>
        <w:pStyle w:val="Notedebasdepage"/>
        <w:rPr>
          <w:rFonts w:asciiTheme="majorHAnsi" w:hAnsiTheme="majorHAnsi" w:cstheme="majorHAnsi"/>
          <w:sz w:val="18"/>
        </w:rPr>
      </w:pPr>
      <w:r w:rsidRPr="00BB4330">
        <w:rPr>
          <w:rFonts w:asciiTheme="majorHAnsi" w:hAnsiTheme="majorHAnsi" w:cstheme="majorHAnsi"/>
          <w:sz w:val="18"/>
        </w:rPr>
        <w:t xml:space="preserve">Aucune des catégories citées </w:t>
      </w:r>
      <w:r w:rsidR="00675B87">
        <w:rPr>
          <w:rFonts w:asciiTheme="majorHAnsi" w:hAnsiTheme="majorHAnsi" w:cstheme="majorHAnsi"/>
          <w:sz w:val="18"/>
        </w:rPr>
        <w:t xml:space="preserve">aux </w:t>
      </w:r>
      <w:r w:rsidRPr="00BB4330">
        <w:rPr>
          <w:rFonts w:asciiTheme="majorHAnsi" w:hAnsiTheme="majorHAnsi" w:cstheme="majorHAnsi"/>
          <w:sz w:val="18"/>
        </w:rPr>
        <w:t>points a) à g), ne couvre des personnes occupant une fonction intermédiaire ou inférieure.</w:t>
      </w:r>
    </w:p>
    <w:p w14:paraId="5A089295" w14:textId="77777777" w:rsidR="00BB4330" w:rsidRPr="00BB4330" w:rsidRDefault="00BB4330" w:rsidP="00BB4330">
      <w:pPr>
        <w:pStyle w:val="Notedebasdepage"/>
        <w:rPr>
          <w:rFonts w:asciiTheme="majorHAnsi" w:hAnsiTheme="majorHAnsi" w:cstheme="majorHAnsi"/>
          <w:sz w:val="18"/>
        </w:rPr>
      </w:pPr>
      <w:r w:rsidRPr="00BB4330">
        <w:rPr>
          <w:rFonts w:asciiTheme="majorHAnsi" w:hAnsiTheme="majorHAnsi" w:cstheme="majorHAnsi"/>
          <w:sz w:val="18"/>
        </w:rPr>
        <w:t>2. Les "</w:t>
      </w:r>
      <w:r w:rsidRPr="00BB4330">
        <w:rPr>
          <w:rFonts w:asciiTheme="majorHAnsi" w:hAnsiTheme="majorHAnsi" w:cstheme="majorHAnsi"/>
          <w:b/>
          <w:sz w:val="18"/>
        </w:rPr>
        <w:t>membres directs de la famille</w:t>
      </w:r>
      <w:r w:rsidRPr="00BB4330">
        <w:rPr>
          <w:rFonts w:asciiTheme="majorHAnsi" w:hAnsiTheme="majorHAnsi" w:cstheme="majorHAnsi"/>
          <w:sz w:val="18"/>
        </w:rPr>
        <w:t xml:space="preserve">" comprennent : </w:t>
      </w:r>
    </w:p>
    <w:p w14:paraId="15EC4E26" w14:textId="77777777" w:rsidR="00BB4330" w:rsidRPr="00BB4330" w:rsidRDefault="00BB4330" w:rsidP="00BB4330">
      <w:pPr>
        <w:pStyle w:val="Notedebasdepage"/>
        <w:numPr>
          <w:ilvl w:val="0"/>
          <w:numId w:val="13"/>
        </w:numPr>
        <w:rPr>
          <w:rFonts w:asciiTheme="majorHAnsi" w:hAnsiTheme="majorHAnsi" w:cstheme="majorHAnsi"/>
          <w:sz w:val="18"/>
        </w:rPr>
      </w:pPr>
      <w:r w:rsidRPr="00BB4330">
        <w:rPr>
          <w:rFonts w:asciiTheme="majorHAnsi" w:hAnsiTheme="majorHAnsi" w:cstheme="majorHAnsi"/>
          <w:sz w:val="18"/>
        </w:rPr>
        <w:t xml:space="preserve">le conjoint ; </w:t>
      </w:r>
    </w:p>
    <w:p w14:paraId="257ED07D" w14:textId="77777777" w:rsidR="00BB4330" w:rsidRPr="00BB4330" w:rsidRDefault="00BB4330" w:rsidP="00BB4330">
      <w:pPr>
        <w:pStyle w:val="Notedebasdepage"/>
        <w:numPr>
          <w:ilvl w:val="0"/>
          <w:numId w:val="13"/>
        </w:numPr>
        <w:rPr>
          <w:rFonts w:asciiTheme="majorHAnsi" w:hAnsiTheme="majorHAnsi" w:cstheme="majorHAnsi"/>
          <w:sz w:val="18"/>
        </w:rPr>
      </w:pPr>
      <w:r w:rsidRPr="00BB4330">
        <w:rPr>
          <w:rFonts w:asciiTheme="majorHAnsi" w:hAnsiTheme="majorHAnsi" w:cstheme="majorHAnsi"/>
          <w:sz w:val="18"/>
        </w:rPr>
        <w:t xml:space="preserve">tout partenaire considéré par le droit interne comme l’équivalent d’un conjoint ; </w:t>
      </w:r>
    </w:p>
    <w:p w14:paraId="0D11063B" w14:textId="77777777" w:rsidR="00BB4330" w:rsidRPr="00BB4330" w:rsidRDefault="00BB4330" w:rsidP="00BB4330">
      <w:pPr>
        <w:pStyle w:val="Notedebasdepage"/>
        <w:numPr>
          <w:ilvl w:val="0"/>
          <w:numId w:val="13"/>
        </w:numPr>
        <w:rPr>
          <w:rFonts w:asciiTheme="majorHAnsi" w:hAnsiTheme="majorHAnsi" w:cstheme="majorHAnsi"/>
          <w:sz w:val="18"/>
        </w:rPr>
      </w:pPr>
      <w:r w:rsidRPr="00BB4330">
        <w:rPr>
          <w:rFonts w:asciiTheme="majorHAnsi" w:hAnsiTheme="majorHAnsi" w:cstheme="majorHAnsi"/>
          <w:sz w:val="18"/>
        </w:rPr>
        <w:t xml:space="preserve">les enfants et leurs conjoints ou partenaires ; </w:t>
      </w:r>
    </w:p>
    <w:p w14:paraId="6128CF76" w14:textId="77777777" w:rsidR="00BB4330" w:rsidRPr="00BB4330" w:rsidRDefault="00BB4330" w:rsidP="00BB4330">
      <w:pPr>
        <w:pStyle w:val="Notedebasdepage"/>
        <w:numPr>
          <w:ilvl w:val="0"/>
          <w:numId w:val="13"/>
        </w:numPr>
        <w:rPr>
          <w:rFonts w:asciiTheme="majorHAnsi" w:hAnsiTheme="majorHAnsi" w:cstheme="majorHAnsi"/>
          <w:sz w:val="18"/>
        </w:rPr>
      </w:pPr>
      <w:r w:rsidRPr="00BB4330">
        <w:rPr>
          <w:rFonts w:asciiTheme="majorHAnsi" w:hAnsiTheme="majorHAnsi" w:cstheme="majorHAnsi"/>
          <w:sz w:val="18"/>
        </w:rPr>
        <w:t xml:space="preserve">les parents. </w:t>
      </w:r>
    </w:p>
    <w:p w14:paraId="75ABCD63" w14:textId="77777777" w:rsidR="00BB4330" w:rsidRPr="00BB4330" w:rsidRDefault="00BB4330" w:rsidP="00BB4330">
      <w:pPr>
        <w:pStyle w:val="Notedebasdepage"/>
        <w:rPr>
          <w:rFonts w:asciiTheme="majorHAnsi" w:hAnsiTheme="majorHAnsi" w:cstheme="majorHAnsi"/>
          <w:sz w:val="18"/>
        </w:rPr>
      </w:pPr>
      <w:r w:rsidRPr="00BB4330">
        <w:rPr>
          <w:rFonts w:asciiTheme="majorHAnsi" w:hAnsiTheme="majorHAnsi" w:cstheme="majorHAnsi"/>
          <w:sz w:val="18"/>
        </w:rPr>
        <w:t>3. Les "</w:t>
      </w:r>
      <w:r w:rsidRPr="00BB4330">
        <w:rPr>
          <w:rFonts w:asciiTheme="majorHAnsi" w:hAnsiTheme="majorHAnsi" w:cstheme="majorHAnsi"/>
          <w:b/>
          <w:sz w:val="18"/>
        </w:rPr>
        <w:t>personnes connues pour être étroitement associées</w:t>
      </w:r>
      <w:r w:rsidRPr="00BB4330">
        <w:rPr>
          <w:rFonts w:asciiTheme="majorHAnsi" w:hAnsiTheme="majorHAnsi" w:cstheme="majorHAnsi"/>
          <w:sz w:val="18"/>
        </w:rPr>
        <w:t xml:space="preserve">" comprennent : </w:t>
      </w:r>
    </w:p>
    <w:p w14:paraId="5AF341E7" w14:textId="77777777" w:rsidR="00BB4330" w:rsidRPr="00BB4330" w:rsidRDefault="00BB4330" w:rsidP="00BB4330">
      <w:pPr>
        <w:pStyle w:val="Notedebasdepage"/>
        <w:numPr>
          <w:ilvl w:val="0"/>
          <w:numId w:val="15"/>
        </w:numPr>
        <w:rPr>
          <w:rFonts w:asciiTheme="majorHAnsi" w:hAnsiTheme="majorHAnsi" w:cstheme="majorHAnsi"/>
          <w:sz w:val="18"/>
        </w:rPr>
      </w:pPr>
      <w:r w:rsidRPr="00BB4330">
        <w:rPr>
          <w:rFonts w:asciiTheme="majorHAnsi" w:hAnsiTheme="majorHAnsi" w:cstheme="majorHAnsi"/>
          <w:sz w:val="18"/>
        </w:rPr>
        <w:t xml:space="preserve">toute personne physique connue pour être le bénéficiaire effectif d’une personne morale ou d’une construction juridique conjointement avec une personne visée au paragraphe 1 ou pour entretenir toute autre relation d’affaires étroite avec une telle personne ; </w:t>
      </w:r>
    </w:p>
    <w:p w14:paraId="41342D55" w14:textId="77777777" w:rsidR="00BB4330" w:rsidRPr="00BB4330" w:rsidRDefault="00BB4330" w:rsidP="009831F4">
      <w:pPr>
        <w:pStyle w:val="Notedebasdepage"/>
        <w:numPr>
          <w:ilvl w:val="0"/>
          <w:numId w:val="15"/>
        </w:numPr>
        <w:rPr>
          <w:rFonts w:asciiTheme="majorHAnsi" w:hAnsiTheme="majorHAnsi" w:cstheme="majorHAnsi"/>
          <w:sz w:val="18"/>
        </w:rPr>
      </w:pPr>
      <w:r w:rsidRPr="00BB4330">
        <w:rPr>
          <w:rFonts w:asciiTheme="majorHAnsi" w:hAnsiTheme="majorHAnsi" w:cstheme="majorHAnsi"/>
          <w:sz w:val="18"/>
        </w:rPr>
        <w:t>toute personne physique qui est le seul bénéficiaire effectif d’une personne morale ou d’une construction juridique connue pour avoir été établie au profit de facto de la personne visée au paragraphe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B71C" w14:textId="77777777" w:rsidR="00136B4A" w:rsidRPr="00136B4A" w:rsidRDefault="00136B4A" w:rsidP="00136B4A">
    <w:pPr>
      <w:pStyle w:val="En-tte"/>
    </w:pPr>
    <w:r>
      <w:rPr>
        <w:noProof/>
        <w:lang w:eastAsia="fr-BE"/>
      </w:rPr>
      <w:drawing>
        <wp:inline distT="0" distB="0" distL="0" distR="0" wp14:anchorId="3E822CE3" wp14:editId="2300D968">
          <wp:extent cx="573151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riqueCreative_logo-long.png"/>
                  <pic:cNvPicPr/>
                </pic:nvPicPr>
                <pic:blipFill rotWithShape="1">
                  <a:blip r:embed="rId1" cstate="print">
                    <a:extLst>
                      <a:ext uri="{28A0092B-C50C-407E-A947-70E740481C1C}">
                        <a14:useLocalDpi xmlns:a14="http://schemas.microsoft.com/office/drawing/2010/main" val="0"/>
                      </a:ext>
                    </a:extLst>
                  </a:blip>
                  <a:srcRect t="23279" b="24344"/>
                  <a:stretch/>
                </pic:blipFill>
                <pic:spPr bwMode="auto">
                  <a:xfrm>
                    <a:off x="0" y="0"/>
                    <a:ext cx="5731510" cy="685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lowerLetter"/>
      <w:lvlText w:val="%1)"/>
      <w:lvlJc w:val="left"/>
      <w:pPr>
        <w:tabs>
          <w:tab w:val="num" w:pos="-264"/>
        </w:tabs>
        <w:ind w:left="-264" w:hanging="360"/>
      </w:pPr>
      <w:rPr>
        <w:rFonts w:ascii="Arial" w:hAnsi="Arial" w:cs="Courier New"/>
        <w:b/>
        <w:bCs/>
        <w:sz w:val="20"/>
        <w:szCs w:val="20"/>
      </w:rPr>
    </w:lvl>
    <w:lvl w:ilvl="1">
      <w:start w:val="1"/>
      <w:numFmt w:val="lowerLetter"/>
      <w:lvlText w:val="%2)"/>
      <w:lvlJc w:val="left"/>
      <w:pPr>
        <w:tabs>
          <w:tab w:val="num" w:pos="96"/>
        </w:tabs>
        <w:ind w:left="96" w:hanging="360"/>
      </w:pPr>
      <w:rPr>
        <w:rFonts w:cs="Times New Roman"/>
      </w:rPr>
    </w:lvl>
    <w:lvl w:ilvl="2">
      <w:start w:val="1"/>
      <w:numFmt w:val="lowerRoman"/>
      <w:lvlText w:val="%3)"/>
      <w:lvlJc w:val="left"/>
      <w:pPr>
        <w:tabs>
          <w:tab w:val="num" w:pos="456"/>
        </w:tabs>
        <w:ind w:left="456" w:hanging="360"/>
      </w:pPr>
      <w:rPr>
        <w:rFonts w:cs="Times New Roman"/>
      </w:rPr>
    </w:lvl>
    <w:lvl w:ilvl="3">
      <w:start w:val="1"/>
      <w:numFmt w:val="decimal"/>
      <w:lvlText w:val="(%4)"/>
      <w:lvlJc w:val="left"/>
      <w:pPr>
        <w:tabs>
          <w:tab w:val="num" w:pos="816"/>
        </w:tabs>
        <w:ind w:left="816" w:hanging="360"/>
      </w:pPr>
      <w:rPr>
        <w:rFonts w:cs="Times New Roman"/>
      </w:rPr>
    </w:lvl>
    <w:lvl w:ilvl="4">
      <w:start w:val="1"/>
      <w:numFmt w:val="lowerLetter"/>
      <w:lvlText w:val="(%5)"/>
      <w:lvlJc w:val="left"/>
      <w:pPr>
        <w:tabs>
          <w:tab w:val="num" w:pos="1176"/>
        </w:tabs>
        <w:ind w:left="1176" w:hanging="360"/>
      </w:pPr>
      <w:rPr>
        <w:rFonts w:cs="Times New Roman"/>
      </w:rPr>
    </w:lvl>
    <w:lvl w:ilvl="5">
      <w:start w:val="1"/>
      <w:numFmt w:val="lowerRoman"/>
      <w:lvlText w:val="(%6)"/>
      <w:lvlJc w:val="left"/>
      <w:pPr>
        <w:tabs>
          <w:tab w:val="num" w:pos="1536"/>
        </w:tabs>
        <w:ind w:left="1536" w:hanging="360"/>
      </w:pPr>
      <w:rPr>
        <w:rFonts w:cs="Times New Roman"/>
      </w:rPr>
    </w:lvl>
    <w:lvl w:ilvl="6">
      <w:start w:val="1"/>
      <w:numFmt w:val="decimal"/>
      <w:lvlText w:val="%7."/>
      <w:lvlJc w:val="left"/>
      <w:pPr>
        <w:tabs>
          <w:tab w:val="num" w:pos="1896"/>
        </w:tabs>
        <w:ind w:left="1896" w:hanging="360"/>
      </w:pPr>
      <w:rPr>
        <w:rFonts w:cs="Times New Roman"/>
      </w:rPr>
    </w:lvl>
    <w:lvl w:ilvl="7">
      <w:start w:val="1"/>
      <w:numFmt w:val="lowerLetter"/>
      <w:lvlText w:val="%8."/>
      <w:lvlJc w:val="left"/>
      <w:pPr>
        <w:tabs>
          <w:tab w:val="num" w:pos="2256"/>
        </w:tabs>
        <w:ind w:left="2256" w:hanging="360"/>
      </w:pPr>
      <w:rPr>
        <w:rFonts w:cs="Times New Roman"/>
      </w:rPr>
    </w:lvl>
    <w:lvl w:ilvl="8">
      <w:start w:val="1"/>
      <w:numFmt w:val="lowerRoman"/>
      <w:lvlText w:val="%9."/>
      <w:lvlJc w:val="left"/>
      <w:pPr>
        <w:tabs>
          <w:tab w:val="num" w:pos="2616"/>
        </w:tabs>
        <w:ind w:left="2616" w:hanging="360"/>
      </w:pPr>
      <w:rPr>
        <w:rFonts w:cs="Times New Roman"/>
      </w:rPr>
    </w:lvl>
  </w:abstractNum>
  <w:abstractNum w:abstractNumId="1" w15:restartNumberingAfterBreak="0">
    <w:nsid w:val="0584427E"/>
    <w:multiLevelType w:val="hybridMultilevel"/>
    <w:tmpl w:val="FA88C8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3342A9"/>
    <w:multiLevelType w:val="hybridMultilevel"/>
    <w:tmpl w:val="9A262DEC"/>
    <w:lvl w:ilvl="0" w:tplc="EB84BE1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B02B8"/>
    <w:multiLevelType w:val="hybridMultilevel"/>
    <w:tmpl w:val="FFA0647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4177E0"/>
    <w:multiLevelType w:val="hybridMultilevel"/>
    <w:tmpl w:val="44D8A36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F444E4"/>
    <w:multiLevelType w:val="hybridMultilevel"/>
    <w:tmpl w:val="99A0265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387048F"/>
    <w:multiLevelType w:val="hybridMultilevel"/>
    <w:tmpl w:val="38407A4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067E67"/>
    <w:multiLevelType w:val="hybridMultilevel"/>
    <w:tmpl w:val="04128732"/>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6A50950"/>
    <w:multiLevelType w:val="hybridMultilevel"/>
    <w:tmpl w:val="F53211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8873FED"/>
    <w:multiLevelType w:val="hybridMultilevel"/>
    <w:tmpl w:val="75800DB2"/>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DE07DAB"/>
    <w:multiLevelType w:val="hybridMultilevel"/>
    <w:tmpl w:val="B1000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AD3575"/>
    <w:multiLevelType w:val="hybridMultilevel"/>
    <w:tmpl w:val="04FEDAF0"/>
    <w:lvl w:ilvl="0" w:tplc="EB2C97EA">
      <w:start w:val="1"/>
      <w:numFmt w:val="bullet"/>
      <w:lvlText w:val=""/>
      <w:lvlJc w:val="left"/>
      <w:pPr>
        <w:ind w:left="720" w:hanging="360"/>
      </w:pPr>
      <w:rPr>
        <w:rFonts w:ascii="Symbol" w:hAnsi="Symbol" w:hint="default"/>
        <w:color w:val="250E62" w:themeColor="accent5"/>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0D6A8C"/>
    <w:multiLevelType w:val="hybridMultilevel"/>
    <w:tmpl w:val="B044C69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22352B"/>
    <w:multiLevelType w:val="hybridMultilevel"/>
    <w:tmpl w:val="DDCC5B6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7FF3C85"/>
    <w:multiLevelType w:val="hybridMultilevel"/>
    <w:tmpl w:val="689218B4"/>
    <w:lvl w:ilvl="0" w:tplc="7C4A932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0"/>
  </w:num>
  <w:num w:numId="5">
    <w:abstractNumId w:val="2"/>
  </w:num>
  <w:num w:numId="6">
    <w:abstractNumId w:val="7"/>
  </w:num>
  <w:num w:numId="7">
    <w:abstractNumId w:val="6"/>
  </w:num>
  <w:num w:numId="8">
    <w:abstractNumId w:val="4"/>
  </w:num>
  <w:num w:numId="9">
    <w:abstractNumId w:val="8"/>
  </w:num>
  <w:num w:numId="10">
    <w:abstractNumId w:val="3"/>
  </w:num>
  <w:num w:numId="11">
    <w:abstractNumId w:val="9"/>
  </w:num>
  <w:num w:numId="12">
    <w:abstractNumId w:val="13"/>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99"/>
    <w:rsid w:val="0000708C"/>
    <w:rsid w:val="0007347B"/>
    <w:rsid w:val="000B37D1"/>
    <w:rsid w:val="00136B4A"/>
    <w:rsid w:val="00145D11"/>
    <w:rsid w:val="002E728E"/>
    <w:rsid w:val="003F1766"/>
    <w:rsid w:val="0048169C"/>
    <w:rsid w:val="00545049"/>
    <w:rsid w:val="0063245E"/>
    <w:rsid w:val="00673697"/>
    <w:rsid w:val="00675B87"/>
    <w:rsid w:val="007F5772"/>
    <w:rsid w:val="00891700"/>
    <w:rsid w:val="008C03E2"/>
    <w:rsid w:val="00AC7F53"/>
    <w:rsid w:val="00BB4330"/>
    <w:rsid w:val="00C63B99"/>
    <w:rsid w:val="00C73C04"/>
    <w:rsid w:val="00DB487F"/>
    <w:rsid w:val="00F823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5F5E6"/>
  <w15:chartTrackingRefBased/>
  <w15:docId w15:val="{08801E10-E430-40E2-9C83-99F7F41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BVI fnr Car Car1 Car Car Car Car Car Car Car Car Car Car,BVI fnr Car Car Car Car Car Car Car Car Car Car1 Car Car,BVI fnr Car Car Car Car Car Car Car Car Car Car Car Car Car Car"/>
    <w:semiHidden/>
    <w:rsid w:val="00C63B99"/>
    <w:rPr>
      <w:vertAlign w:val="superscript"/>
    </w:rPr>
  </w:style>
  <w:style w:type="paragraph" w:styleId="Paragraphedeliste">
    <w:name w:val="List Paragraph"/>
    <w:basedOn w:val="Normal"/>
    <w:uiPriority w:val="34"/>
    <w:qFormat/>
    <w:rsid w:val="008C03E2"/>
    <w:pPr>
      <w:ind w:left="720"/>
      <w:contextualSpacing/>
    </w:pPr>
  </w:style>
  <w:style w:type="paragraph" w:styleId="Notedebasdepage">
    <w:name w:val="footnote text"/>
    <w:basedOn w:val="Normal"/>
    <w:link w:val="NotedebasdepageCar"/>
    <w:uiPriority w:val="99"/>
    <w:unhideWhenUsed/>
    <w:rsid w:val="00673697"/>
    <w:pPr>
      <w:spacing w:after="0" w:line="240" w:lineRule="auto"/>
    </w:pPr>
    <w:rPr>
      <w:sz w:val="20"/>
      <w:szCs w:val="20"/>
    </w:rPr>
  </w:style>
  <w:style w:type="character" w:customStyle="1" w:styleId="NotedebasdepageCar">
    <w:name w:val="Note de bas de page Car"/>
    <w:basedOn w:val="Policepardfaut"/>
    <w:link w:val="Notedebasdepage"/>
    <w:uiPriority w:val="99"/>
    <w:rsid w:val="00673697"/>
    <w:rPr>
      <w:sz w:val="20"/>
      <w:szCs w:val="20"/>
    </w:rPr>
  </w:style>
  <w:style w:type="paragraph" w:customStyle="1" w:styleId="Default">
    <w:name w:val="Default"/>
    <w:rsid w:val="00145D11"/>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Rfrenceintense">
    <w:name w:val="Intense Reference"/>
    <w:basedOn w:val="Policepardfaut"/>
    <w:uiPriority w:val="32"/>
    <w:qFormat/>
    <w:rsid w:val="00145D11"/>
    <w:rPr>
      <w:b/>
      <w:bCs/>
      <w:smallCaps/>
      <w:color w:val="DA291C" w:themeColor="accent2"/>
      <w:spacing w:val="5"/>
      <w:u w:val="single"/>
    </w:rPr>
  </w:style>
  <w:style w:type="character" w:styleId="Lienhypertexte">
    <w:name w:val="Hyperlink"/>
    <w:basedOn w:val="Policepardfaut"/>
    <w:uiPriority w:val="99"/>
    <w:unhideWhenUsed/>
    <w:rsid w:val="0048169C"/>
    <w:rPr>
      <w:color w:val="0563C1" w:themeColor="hyperlink"/>
      <w:u w:val="single"/>
    </w:rPr>
  </w:style>
  <w:style w:type="character" w:styleId="Accentuationintense">
    <w:name w:val="Intense Emphasis"/>
    <w:basedOn w:val="Policepardfaut"/>
    <w:uiPriority w:val="21"/>
    <w:qFormat/>
    <w:rsid w:val="00BB4330"/>
    <w:rPr>
      <w:b/>
      <w:bCs/>
      <w:i/>
      <w:iCs/>
      <w:color w:val="38B6AB" w:themeColor="accent1"/>
    </w:rPr>
  </w:style>
  <w:style w:type="paragraph" w:styleId="En-tte">
    <w:name w:val="header"/>
    <w:basedOn w:val="Normal"/>
    <w:link w:val="En-tteCar"/>
    <w:uiPriority w:val="99"/>
    <w:unhideWhenUsed/>
    <w:rsid w:val="003F1766"/>
    <w:pPr>
      <w:tabs>
        <w:tab w:val="center" w:pos="4513"/>
        <w:tab w:val="right" w:pos="9026"/>
      </w:tabs>
      <w:spacing w:after="0" w:line="240" w:lineRule="auto"/>
    </w:pPr>
  </w:style>
  <w:style w:type="character" w:customStyle="1" w:styleId="En-tteCar">
    <w:name w:val="En-tête Car"/>
    <w:basedOn w:val="Policepardfaut"/>
    <w:link w:val="En-tte"/>
    <w:uiPriority w:val="99"/>
    <w:rsid w:val="003F1766"/>
  </w:style>
  <w:style w:type="paragraph" w:styleId="Pieddepage">
    <w:name w:val="footer"/>
    <w:basedOn w:val="Normal"/>
    <w:link w:val="PieddepageCar"/>
    <w:uiPriority w:val="99"/>
    <w:unhideWhenUsed/>
    <w:rsid w:val="003F176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F1766"/>
  </w:style>
  <w:style w:type="character" w:styleId="Marquedecommentaire">
    <w:name w:val="annotation reference"/>
    <w:basedOn w:val="Policepardfaut"/>
    <w:uiPriority w:val="99"/>
    <w:semiHidden/>
    <w:unhideWhenUsed/>
    <w:rsid w:val="00C73C04"/>
    <w:rPr>
      <w:sz w:val="16"/>
      <w:szCs w:val="16"/>
    </w:rPr>
  </w:style>
  <w:style w:type="paragraph" w:styleId="Commentaire">
    <w:name w:val="annotation text"/>
    <w:basedOn w:val="Normal"/>
    <w:link w:val="CommentaireCar"/>
    <w:uiPriority w:val="99"/>
    <w:semiHidden/>
    <w:unhideWhenUsed/>
    <w:rsid w:val="00C73C04"/>
    <w:pPr>
      <w:spacing w:line="240" w:lineRule="auto"/>
    </w:pPr>
    <w:rPr>
      <w:sz w:val="20"/>
      <w:szCs w:val="20"/>
    </w:rPr>
  </w:style>
  <w:style w:type="character" w:customStyle="1" w:styleId="CommentaireCar">
    <w:name w:val="Commentaire Car"/>
    <w:basedOn w:val="Policepardfaut"/>
    <w:link w:val="Commentaire"/>
    <w:uiPriority w:val="99"/>
    <w:semiHidden/>
    <w:rsid w:val="00C73C04"/>
    <w:rPr>
      <w:sz w:val="20"/>
      <w:szCs w:val="20"/>
    </w:rPr>
  </w:style>
  <w:style w:type="paragraph" w:styleId="Objetducommentaire">
    <w:name w:val="annotation subject"/>
    <w:basedOn w:val="Commentaire"/>
    <w:next w:val="Commentaire"/>
    <w:link w:val="ObjetducommentaireCar"/>
    <w:uiPriority w:val="99"/>
    <w:semiHidden/>
    <w:unhideWhenUsed/>
    <w:rsid w:val="00C73C04"/>
    <w:rPr>
      <w:b/>
      <w:bCs/>
    </w:rPr>
  </w:style>
  <w:style w:type="character" w:customStyle="1" w:styleId="ObjetducommentaireCar">
    <w:name w:val="Objet du commentaire Car"/>
    <w:basedOn w:val="CommentaireCar"/>
    <w:link w:val="Objetducommentaire"/>
    <w:uiPriority w:val="99"/>
    <w:semiHidden/>
    <w:rsid w:val="00C73C04"/>
    <w:rPr>
      <w:b/>
      <w:bCs/>
      <w:sz w:val="20"/>
      <w:szCs w:val="20"/>
    </w:rPr>
  </w:style>
  <w:style w:type="paragraph" w:styleId="Textedebulles">
    <w:name w:val="Balloon Text"/>
    <w:basedOn w:val="Normal"/>
    <w:link w:val="TextedebullesCar"/>
    <w:uiPriority w:val="99"/>
    <w:semiHidden/>
    <w:unhideWhenUsed/>
    <w:rsid w:val="00C73C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resor.economie.gouv.fr/4248_dispositif-national-de-gel-terroriste" TargetMode="External"/><Relationship Id="rId2" Type="http://schemas.openxmlformats.org/officeDocument/2006/relationships/hyperlink" Target="https://www.un.org/sc/suborg/en/sanctions/un-sc-consolidated-list" TargetMode="External"/><Relationship Id="rId1" Type="http://schemas.openxmlformats.org/officeDocument/2006/relationships/hyperlink" Target="https://eeas.europa.eu/headquarters/headquarters-homepage/8442/consolidated-list-sanctions_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A2653D"/>
      </a:lt2>
      <a:accent1>
        <a:srgbClr val="38B6AB"/>
      </a:accent1>
      <a:accent2>
        <a:srgbClr val="DA291C"/>
      </a:accent2>
      <a:accent3>
        <a:srgbClr val="BD9F08"/>
      </a:accent3>
      <a:accent4>
        <a:srgbClr val="FFC000"/>
      </a:accent4>
      <a:accent5>
        <a:srgbClr val="250E62"/>
      </a:accent5>
      <a:accent6>
        <a:srgbClr val="70AD47"/>
      </a:accent6>
      <a:hlink>
        <a:srgbClr val="0563C1"/>
      </a:hlink>
      <a:folHlink>
        <a:srgbClr val="4A4A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1B63-4553-4E8A-AE8D-A399DFAE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der Smissen</dc:creator>
  <cp:keywords/>
  <dc:description/>
  <cp:lastModifiedBy>Paolo Zanicchi</cp:lastModifiedBy>
  <cp:revision>5</cp:revision>
  <dcterms:created xsi:type="dcterms:W3CDTF">2019-06-03T16:34:00Z</dcterms:created>
  <dcterms:modified xsi:type="dcterms:W3CDTF">2021-03-18T09:40:00Z</dcterms:modified>
</cp:coreProperties>
</file>